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96DC9">
      <w:pPr>
        <w:spacing w:after="200" w:line="276" w:lineRule="auto"/>
        <w:jc w:val="right"/>
        <w:rPr>
          <w:bCs/>
          <w:i/>
          <w:iCs/>
        </w:rPr>
      </w:pPr>
      <w:r>
        <w:rPr>
          <w:bCs/>
          <w:i/>
          <w:iCs/>
        </w:rPr>
        <w:t xml:space="preserve">Приложение </w:t>
      </w:r>
      <w:r>
        <w:rPr>
          <w:rFonts w:eastAsia="SimSun"/>
          <w:i/>
          <w:lang w:eastAsia="ar-SA"/>
        </w:rPr>
        <w:t>№</w:t>
      </w:r>
      <w:r>
        <w:rPr>
          <w:bCs/>
          <w:i/>
          <w:iCs/>
        </w:rPr>
        <w:t>6</w:t>
      </w:r>
    </w:p>
    <w:p w14:paraId="3C41C8D5">
      <w:pPr>
        <w:ind w:firstLine="567"/>
        <w:jc w:val="center"/>
        <w:rPr>
          <w:b/>
          <w:sz w:val="26"/>
          <w:szCs w:val="26"/>
        </w:rPr>
      </w:pPr>
      <w:r>
        <w:rPr>
          <w:b/>
          <w:sz w:val="26"/>
          <w:szCs w:val="26"/>
        </w:rPr>
        <w:t>ДОГОВОР ПУБЛИЧНОЙ ОФЕРТЫ</w:t>
      </w:r>
    </w:p>
    <w:p w14:paraId="616BA227">
      <w:pPr>
        <w:ind w:firstLine="567"/>
        <w:jc w:val="center"/>
        <w:rPr>
          <w:b/>
          <w:color w:val="000000"/>
        </w:rPr>
      </w:pPr>
      <w:r>
        <w:rPr>
          <w:b/>
          <w:color w:val="000000"/>
        </w:rPr>
        <w:t xml:space="preserve">Областного конкурса художественного слова «Я </w:t>
      </w:r>
      <w:r>
        <w:rPr>
          <w:b/>
        </w:rPr>
        <w:t>–</w:t>
      </w:r>
      <w:r>
        <w:rPr>
          <w:b/>
          <w:color w:val="000000"/>
        </w:rPr>
        <w:t xml:space="preserve"> артист»</w:t>
      </w:r>
    </w:p>
    <w:p w14:paraId="6E687F27">
      <w:pPr>
        <w:ind w:firstLine="567"/>
        <w:jc w:val="center"/>
        <w:rPr>
          <w:b/>
          <w:bCs/>
          <w:sz w:val="26"/>
          <w:szCs w:val="26"/>
        </w:rPr>
      </w:pPr>
    </w:p>
    <w:p w14:paraId="135C471C">
      <w:pPr>
        <w:ind w:firstLine="567"/>
        <w:jc w:val="both"/>
        <w:rPr>
          <w:sz w:val="26"/>
          <w:szCs w:val="26"/>
        </w:rPr>
      </w:pPr>
      <w:r>
        <w:rPr>
          <w:sz w:val="26"/>
          <w:szCs w:val="26"/>
        </w:rPr>
        <w:t>Независимо от фактического ознакомления с текстом настоящей оферты, если участник оплатил участие в  Областном конкурсе художественного слова «Я – артист», он считается ознакомленным с текстом настоящей публичной оферты и полностью и безоговорочно принявшим её условия, а все утверждения обратного не будут иметь юридической силы.</w:t>
      </w:r>
    </w:p>
    <w:p w14:paraId="2ECF9C9C">
      <w:pPr>
        <w:ind w:firstLine="567"/>
        <w:jc w:val="both"/>
        <w:rPr>
          <w:sz w:val="26"/>
          <w:szCs w:val="26"/>
        </w:rPr>
      </w:pPr>
    </w:p>
    <w:p w14:paraId="65ADD5D1">
      <w:pPr>
        <w:ind w:firstLine="567"/>
        <w:jc w:val="center"/>
        <w:rPr>
          <w:b/>
          <w:sz w:val="26"/>
          <w:szCs w:val="26"/>
        </w:rPr>
      </w:pPr>
      <w:r>
        <w:rPr>
          <w:b/>
          <w:sz w:val="26"/>
          <w:szCs w:val="26"/>
        </w:rPr>
        <w:t>1. Термины и определения</w:t>
      </w:r>
    </w:p>
    <w:p w14:paraId="3CA3653B">
      <w:pPr>
        <w:ind w:firstLine="567"/>
        <w:jc w:val="both"/>
      </w:pPr>
      <w:r>
        <w:rPr>
          <w:sz w:val="26"/>
          <w:szCs w:val="26"/>
        </w:rPr>
        <w:t xml:space="preserve">1.1. </w:t>
      </w:r>
      <w:r>
        <w:rPr>
          <w:color w:val="000000"/>
          <w:sz w:val="26"/>
          <w:szCs w:val="26"/>
        </w:rPr>
        <w:t xml:space="preserve">Областной конкурс художественного слова «Я </w:t>
      </w:r>
      <w:r>
        <w:rPr>
          <w:sz w:val="26"/>
          <w:szCs w:val="26"/>
        </w:rPr>
        <w:t>–</w:t>
      </w:r>
      <w:r>
        <w:rPr>
          <w:color w:val="000000"/>
          <w:sz w:val="26"/>
          <w:szCs w:val="26"/>
        </w:rPr>
        <w:t xml:space="preserve"> артист»</w:t>
      </w:r>
      <w:r>
        <w:rPr>
          <w:b/>
          <w:bCs/>
          <w:sz w:val="26"/>
          <w:szCs w:val="26"/>
        </w:rPr>
        <w:t xml:space="preserve"> </w:t>
      </w:r>
      <w:r>
        <w:rPr>
          <w:sz w:val="26"/>
          <w:szCs w:val="26"/>
        </w:rPr>
        <w:t>(далее по тексту - «Конкурс») – основан на принципах добровольности, возмездности и равенства систем взаимоотношений между Организатором настоящего Конкурса, его участниками и лицами, задействованными в Конкурсе. Цель Конкурса выявление одаренных исполнителей с целью дальнейшего развития и поддержки их таланта и исполнительского мастерства; повышение профессионального мастерства участников и совершенствование уровня художественных руководителей; нравственное и эстетическое воспитание подрастающего поколения; сохранение и развитие культурного потенциала, приобщение юных талантов к театральному искусству.</w:t>
      </w:r>
      <w:r>
        <w:t xml:space="preserve"> </w:t>
      </w:r>
    </w:p>
    <w:p w14:paraId="6E62F290">
      <w:pPr>
        <w:ind w:firstLine="567"/>
        <w:jc w:val="both"/>
        <w:rPr>
          <w:bCs/>
          <w:sz w:val="26"/>
          <w:szCs w:val="26"/>
        </w:rPr>
      </w:pPr>
      <w:r>
        <w:rPr>
          <w:bCs/>
          <w:sz w:val="26"/>
          <w:szCs w:val="26"/>
        </w:rPr>
        <w:t xml:space="preserve">1.2. Организатор </w:t>
      </w:r>
      <w:r>
        <w:rPr>
          <w:color w:val="000000"/>
          <w:sz w:val="26"/>
          <w:szCs w:val="26"/>
        </w:rPr>
        <w:t xml:space="preserve">Областного конкурса художественного слова «Я </w:t>
      </w:r>
      <w:r>
        <w:rPr>
          <w:sz w:val="26"/>
          <w:szCs w:val="26"/>
        </w:rPr>
        <w:t>–</w:t>
      </w:r>
      <w:r>
        <w:rPr>
          <w:color w:val="000000"/>
          <w:sz w:val="26"/>
          <w:szCs w:val="26"/>
        </w:rPr>
        <w:t xml:space="preserve"> артист» </w:t>
      </w:r>
      <w:r>
        <w:rPr>
          <w:bCs/>
          <w:sz w:val="26"/>
          <w:szCs w:val="26"/>
        </w:rPr>
        <w:t xml:space="preserve"> – лицо, предложившее данную оферту – государственное бюджетное учреждение культуры «Смоленский областной центр народного творчества», ОГРН 1026701438048, ИНН 6730024397, юридический адрес: 214000, г. Смоленск, ул. Бакунина, д. 3. </w:t>
      </w:r>
    </w:p>
    <w:p w14:paraId="26DA86E9">
      <w:pPr>
        <w:ind w:firstLine="567"/>
        <w:jc w:val="both"/>
        <w:rPr>
          <w:rFonts w:eastAsia="Calibri"/>
          <w:sz w:val="26"/>
          <w:szCs w:val="26"/>
        </w:rPr>
      </w:pPr>
      <w:r>
        <w:rPr>
          <w:sz w:val="26"/>
          <w:szCs w:val="26"/>
        </w:rPr>
        <w:t xml:space="preserve">1.3. </w:t>
      </w:r>
      <w:r>
        <w:rPr>
          <w:bCs/>
          <w:sz w:val="26"/>
          <w:szCs w:val="26"/>
        </w:rPr>
        <w:t xml:space="preserve">Материалы Конкурса – вся информация о Конкурсе размещены в сети Интернет на сайте ГБУК «Смоленский областной центр народного творчества»  http://www.smolcentrnt.ru/, официальных страницах ГБУК «Смоленский областной центр народного творчества»  в социальных сетях </w:t>
      </w:r>
      <w:bookmarkStart w:id="0" w:name="_Hlk43812737"/>
      <w:r>
        <w:rPr>
          <w:bCs/>
          <w:sz w:val="26"/>
          <w:szCs w:val="26"/>
        </w:rPr>
        <w:t xml:space="preserve">«ВКонтакте» (https://vk.com/club172506443). </w:t>
      </w:r>
    </w:p>
    <w:bookmarkEnd w:id="0"/>
    <w:p w14:paraId="1FC07AA7">
      <w:pPr>
        <w:ind w:firstLine="567"/>
        <w:jc w:val="both"/>
        <w:rPr>
          <w:sz w:val="26"/>
          <w:szCs w:val="26"/>
        </w:rPr>
      </w:pPr>
      <w:r>
        <w:rPr>
          <w:sz w:val="26"/>
          <w:szCs w:val="26"/>
        </w:rPr>
        <w:t>1.4. Участник Конкурса – любое физическое лицо независимо от пола, расы, национальности, языка, происхождения, имущественного и должностного положения, места жительства, возраста, отношения к религии, убеждений, принадлежности к общественным объединениям.</w:t>
      </w:r>
    </w:p>
    <w:p w14:paraId="0417EA77">
      <w:pPr>
        <w:ind w:firstLine="567"/>
        <w:jc w:val="both"/>
        <w:rPr>
          <w:sz w:val="26"/>
          <w:szCs w:val="26"/>
        </w:rPr>
      </w:pPr>
      <w:r>
        <w:rPr>
          <w:sz w:val="26"/>
          <w:szCs w:val="26"/>
        </w:rPr>
        <w:t>Лицо, заключающее договор публичной оферты Областного конкурса художественного слова «Я – артист» – это любое физическое лицо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обладающее полной гражданской дееспособностью согласно законодательству Российской Федерации.</w:t>
      </w:r>
    </w:p>
    <w:p w14:paraId="53CF6253">
      <w:pPr>
        <w:ind w:firstLine="567"/>
        <w:jc w:val="both"/>
        <w:rPr>
          <w:sz w:val="26"/>
          <w:szCs w:val="26"/>
        </w:rPr>
      </w:pPr>
      <w:r>
        <w:rPr>
          <w:sz w:val="26"/>
          <w:szCs w:val="26"/>
        </w:rPr>
        <w:t>В интересах несовершеннолетнего участника Конкурса договор публичной оферты  заключает его законный представитель, либо иное лицо, обладающее полномочием  заключения договора оферты.</w:t>
      </w:r>
    </w:p>
    <w:p w14:paraId="25C84E23">
      <w:pPr>
        <w:ind w:firstLine="567"/>
        <w:jc w:val="both"/>
        <w:rPr>
          <w:sz w:val="26"/>
          <w:szCs w:val="26"/>
        </w:rPr>
      </w:pPr>
      <w:r>
        <w:rPr>
          <w:sz w:val="26"/>
          <w:szCs w:val="26"/>
        </w:rPr>
        <w:t xml:space="preserve">Лицо, заключающее договор публичной оферты Областного конкурса художественного слова «Я – артист»  обязано предварительно в полном объёме, без изъятий и сокращений, ознакомиться с текстом настоящей оферты, а также с доступными материалами Конкурса и добровольно, т.е. без каких-либо пороков воли, в отсутствие каких-либо заблуждений и неправильного восприятия изложенных условий оплатить участие в Конкурсе. </w:t>
      </w:r>
    </w:p>
    <w:p w14:paraId="06042548">
      <w:pPr>
        <w:ind w:firstLine="567"/>
        <w:jc w:val="both"/>
        <w:rPr>
          <w:sz w:val="26"/>
          <w:szCs w:val="26"/>
        </w:rPr>
      </w:pPr>
      <w:r>
        <w:rPr>
          <w:sz w:val="26"/>
          <w:szCs w:val="26"/>
        </w:rPr>
        <w:t xml:space="preserve">Когда оплата за участие в Конкурсе производится одним лицом (физическим) в интересах третьего лица, участником Конкурса становится такое третье лицо. В этих случаях устанавливается, что третье лицо соответствует всем требованиям, предъявляемым к участникам Конкурса, и приняло на себя обязательства участника Конкурса, изложенные в настоящей оферте без каких-либо изъятий. </w:t>
      </w:r>
    </w:p>
    <w:p w14:paraId="730F6CC9">
      <w:pPr>
        <w:ind w:firstLine="567"/>
        <w:jc w:val="both"/>
        <w:rPr>
          <w:sz w:val="26"/>
          <w:szCs w:val="26"/>
        </w:rPr>
      </w:pPr>
      <w:r>
        <w:rPr>
          <w:sz w:val="26"/>
          <w:szCs w:val="26"/>
        </w:rPr>
        <w:t xml:space="preserve">1.5. Оферта – данное предложение, которое изначально изложено в письменной форме, поименовано как «Публичная оферта </w:t>
      </w:r>
      <w:r>
        <w:rPr>
          <w:color w:val="000000"/>
          <w:sz w:val="26"/>
          <w:szCs w:val="26"/>
        </w:rPr>
        <w:t xml:space="preserve">Областного конкурса художественного слова «Я </w:t>
      </w:r>
      <w:r>
        <w:rPr>
          <w:sz w:val="26"/>
          <w:szCs w:val="26"/>
        </w:rPr>
        <w:t>–</w:t>
      </w:r>
      <w:r>
        <w:rPr>
          <w:color w:val="000000"/>
          <w:sz w:val="26"/>
          <w:szCs w:val="26"/>
        </w:rPr>
        <w:t xml:space="preserve"> артист»</w:t>
      </w:r>
      <w:r>
        <w:rPr>
          <w:sz w:val="26"/>
          <w:szCs w:val="26"/>
        </w:rPr>
        <w:t xml:space="preserve">, утверждено Организатором Конкурса, а впоследствии представлено в виде электронного документа, который размещён на официальном сайте Организатора Конкурса, доступном для всех пользователей сети Интернет по адресу </w:t>
      </w:r>
      <w:r>
        <w:rPr>
          <w:bCs/>
          <w:sz w:val="26"/>
          <w:szCs w:val="26"/>
        </w:rPr>
        <w:t>http://www.smolcentrnt.ru. Э</w:t>
      </w:r>
      <w:r>
        <w:rPr>
          <w:sz w:val="26"/>
          <w:szCs w:val="26"/>
        </w:rPr>
        <w:t>то предложение содержит все существенные условия договора на участие в Конкурсе, исходит от Организатора Конкурса и адресовано любому лицу, которое его примет.</w:t>
      </w:r>
    </w:p>
    <w:p w14:paraId="298DEC7A">
      <w:pPr>
        <w:ind w:firstLine="567"/>
        <w:jc w:val="both"/>
        <w:rPr>
          <w:sz w:val="26"/>
          <w:szCs w:val="26"/>
        </w:rPr>
      </w:pPr>
      <w:r>
        <w:rPr>
          <w:sz w:val="26"/>
          <w:szCs w:val="26"/>
        </w:rPr>
        <w:t xml:space="preserve">1.6. Акцепт оферты – полное и безоговорочное, без каких-либо изъятий, принятие потенциальным участником Конкурса, либо его представителем  условий, содержащихся в настоящей оферте путем полной и своевременной оплаты участия в Конкурсе, подтверждающее достижение между Организатором и участником Конкурса взаимного согласия об участии в Конкурсе, т.е. заключение договора. </w:t>
      </w:r>
    </w:p>
    <w:p w14:paraId="607CA0E2">
      <w:pPr>
        <w:ind w:firstLine="567"/>
        <w:jc w:val="both"/>
        <w:rPr>
          <w:sz w:val="26"/>
          <w:szCs w:val="26"/>
        </w:rPr>
      </w:pPr>
      <w:r>
        <w:rPr>
          <w:sz w:val="26"/>
          <w:szCs w:val="26"/>
        </w:rPr>
        <w:t xml:space="preserve">1.7. Договор – соглашение между Организатором и участником Конкурса об участии в Конкурсе, заключаемое в результате акцепта оферты. Договор порождает для Организатора и участника Конкурса права и обязанности, изложенные в настоящей оферте. </w:t>
      </w:r>
    </w:p>
    <w:p w14:paraId="13B73E04">
      <w:pPr>
        <w:ind w:firstLine="567"/>
        <w:jc w:val="both"/>
        <w:rPr>
          <w:sz w:val="26"/>
          <w:szCs w:val="26"/>
        </w:rPr>
      </w:pPr>
      <w:r>
        <w:rPr>
          <w:sz w:val="26"/>
          <w:szCs w:val="26"/>
        </w:rPr>
        <w:t xml:space="preserve">Если в приведенных выше пунктах настоящего раздела 1 не дано определения какому-либо термину, то в этом случае толкование такого термина производится в соответствии с буквальным текстом оферты. В случае отсутствия однозначного толкования термина в тексте оферты необходимо руководствоваться таким толкованием термина, которое: </w:t>
      </w:r>
    </w:p>
    <w:p w14:paraId="2383374D">
      <w:pPr>
        <w:ind w:firstLine="567"/>
        <w:jc w:val="both"/>
        <w:rPr>
          <w:sz w:val="26"/>
          <w:szCs w:val="26"/>
        </w:rPr>
      </w:pPr>
      <w:r>
        <w:rPr>
          <w:sz w:val="26"/>
          <w:szCs w:val="26"/>
        </w:rPr>
        <w:t xml:space="preserve">а) отражено в законодательстве Российской Федерации; </w:t>
      </w:r>
    </w:p>
    <w:p w14:paraId="7CBAE0C6">
      <w:pPr>
        <w:ind w:firstLine="567"/>
        <w:jc w:val="both"/>
        <w:rPr>
          <w:sz w:val="26"/>
          <w:szCs w:val="26"/>
        </w:rPr>
      </w:pPr>
      <w:r>
        <w:rPr>
          <w:sz w:val="26"/>
          <w:szCs w:val="26"/>
        </w:rPr>
        <w:t xml:space="preserve">б) вытекает из существа материалов Конкурса; </w:t>
      </w:r>
    </w:p>
    <w:p w14:paraId="16C88483">
      <w:pPr>
        <w:ind w:firstLine="567"/>
        <w:jc w:val="both"/>
        <w:rPr>
          <w:sz w:val="26"/>
          <w:szCs w:val="26"/>
        </w:rPr>
      </w:pPr>
      <w:r>
        <w:rPr>
          <w:sz w:val="26"/>
          <w:szCs w:val="26"/>
        </w:rPr>
        <w:t xml:space="preserve">в) является общеупотребимым в сети Интернет. </w:t>
      </w:r>
    </w:p>
    <w:p w14:paraId="5247FC29">
      <w:pPr>
        <w:jc w:val="both"/>
        <w:rPr>
          <w:sz w:val="26"/>
          <w:szCs w:val="26"/>
        </w:rPr>
      </w:pPr>
    </w:p>
    <w:p w14:paraId="606E4863">
      <w:pPr>
        <w:ind w:firstLine="567"/>
        <w:jc w:val="center"/>
        <w:rPr>
          <w:sz w:val="26"/>
          <w:szCs w:val="26"/>
        </w:rPr>
      </w:pPr>
      <w:r>
        <w:rPr>
          <w:b/>
          <w:sz w:val="26"/>
          <w:szCs w:val="26"/>
        </w:rPr>
        <w:t>2. Ключевые условия участия в Конкурсе</w:t>
      </w:r>
    </w:p>
    <w:p w14:paraId="70ECD2D4">
      <w:pPr>
        <w:ind w:firstLine="567"/>
        <w:jc w:val="both"/>
        <w:rPr>
          <w:sz w:val="26"/>
          <w:szCs w:val="26"/>
        </w:rPr>
      </w:pPr>
      <w:r>
        <w:rPr>
          <w:sz w:val="26"/>
          <w:szCs w:val="26"/>
        </w:rPr>
        <w:t>2.1. Настоящая публичная оферта является предложением Организатора Конкурса, которое адресовано любому и каждому дееспособному физическому лицу, имеющему соответствующую волю и намерение заключить договор на изложенных далее условиях. С момента акцепта настоящей оферты договор между Организатором Конкурса и участником Конкурса будет считаться заключённым. В интересах несовершеннолетнего участника Конкурса акцепт оферты осуществляет законный представитель, либо иное лицо, обладающее полномочием  по акцепту договора публичной  оферты.</w:t>
      </w:r>
    </w:p>
    <w:p w14:paraId="5E2F5305">
      <w:pPr>
        <w:ind w:firstLine="567"/>
        <w:jc w:val="both"/>
        <w:rPr>
          <w:sz w:val="26"/>
          <w:szCs w:val="26"/>
        </w:rPr>
      </w:pPr>
      <w:r>
        <w:rPr>
          <w:sz w:val="26"/>
          <w:szCs w:val="26"/>
        </w:rPr>
        <w:t>2.2. Участие в Конкурсе является исключительно добровольным.</w:t>
      </w:r>
    </w:p>
    <w:p w14:paraId="39E428E8">
      <w:pPr>
        <w:ind w:firstLine="567"/>
        <w:jc w:val="both"/>
        <w:rPr>
          <w:sz w:val="26"/>
          <w:szCs w:val="26"/>
        </w:rPr>
      </w:pPr>
      <w:r>
        <w:rPr>
          <w:sz w:val="26"/>
          <w:szCs w:val="26"/>
        </w:rPr>
        <w:t xml:space="preserve">2.3. Совершеннолетний участник Конкурса заверяет Организатора Конкурса в следующем: </w:t>
      </w:r>
    </w:p>
    <w:p w14:paraId="00A76151">
      <w:pPr>
        <w:pStyle w:val="15"/>
        <w:numPr>
          <w:ilvl w:val="0"/>
          <w:numId w:val="2"/>
        </w:numPr>
        <w:tabs>
          <w:tab w:val="left" w:pos="993"/>
        </w:tabs>
        <w:ind w:left="0" w:firstLine="567"/>
        <w:jc w:val="both"/>
        <w:rPr>
          <w:sz w:val="26"/>
          <w:szCs w:val="26"/>
        </w:rPr>
      </w:pPr>
      <w:r>
        <w:rPr>
          <w:sz w:val="26"/>
          <w:szCs w:val="26"/>
        </w:rPr>
        <w:t>что предоставил достоверные и актуальные данные, имеющие значение для заключения договора, его исполнения и прекращения, в том числе данные о право- и дееспособности лица, заключающего договор, о полномочиях лица, заключающего договор, представлять собственные интересы;</w:t>
      </w:r>
    </w:p>
    <w:p w14:paraId="7CF0197F">
      <w:pPr>
        <w:pStyle w:val="15"/>
        <w:numPr>
          <w:ilvl w:val="0"/>
          <w:numId w:val="2"/>
        </w:numPr>
        <w:ind w:left="0" w:firstLine="567"/>
        <w:jc w:val="both"/>
        <w:rPr>
          <w:sz w:val="26"/>
          <w:szCs w:val="26"/>
        </w:rPr>
      </w:pPr>
      <w:r>
        <w:rPr>
          <w:sz w:val="26"/>
          <w:szCs w:val="26"/>
        </w:rPr>
        <w:t>что отвечает условиям, обозначенным в п. 1.5. настоящей оферты;</w:t>
      </w:r>
    </w:p>
    <w:p w14:paraId="250B4973">
      <w:pPr>
        <w:pStyle w:val="15"/>
        <w:numPr>
          <w:ilvl w:val="0"/>
          <w:numId w:val="2"/>
        </w:numPr>
        <w:ind w:left="0" w:firstLine="567"/>
        <w:jc w:val="both"/>
        <w:rPr>
          <w:sz w:val="26"/>
          <w:szCs w:val="26"/>
        </w:rPr>
      </w:pPr>
      <w:r>
        <w:rPr>
          <w:sz w:val="26"/>
          <w:szCs w:val="26"/>
        </w:rPr>
        <w:t>что у него отсутствуют любые существенные заблуждения применительно к заключаемому договору, в частности, в отношении существенных условий договора, в отношении природы сделки, в отношении лица, с которым он заключает договор и т.п.;</w:t>
      </w:r>
    </w:p>
    <w:p w14:paraId="797F89A1">
      <w:pPr>
        <w:pStyle w:val="15"/>
        <w:numPr>
          <w:ilvl w:val="0"/>
          <w:numId w:val="2"/>
        </w:numPr>
        <w:ind w:left="0" w:firstLine="567"/>
        <w:jc w:val="both"/>
        <w:rPr>
          <w:sz w:val="26"/>
          <w:szCs w:val="26"/>
        </w:rPr>
      </w:pPr>
      <w:r>
        <w:rPr>
          <w:sz w:val="26"/>
          <w:szCs w:val="26"/>
        </w:rPr>
        <w:t>что у него отсутствуют любые основания считать себя обманутым Организатором Конкурса при заключении договора.</w:t>
      </w:r>
    </w:p>
    <w:p w14:paraId="1DA82F37">
      <w:pPr>
        <w:pStyle w:val="15"/>
        <w:numPr>
          <w:ilvl w:val="0"/>
          <w:numId w:val="2"/>
        </w:numPr>
        <w:ind w:left="0" w:firstLine="567"/>
        <w:jc w:val="both"/>
        <w:rPr>
          <w:sz w:val="26"/>
          <w:szCs w:val="26"/>
        </w:rPr>
      </w:pPr>
      <w:r>
        <w:rPr>
          <w:sz w:val="26"/>
          <w:szCs w:val="26"/>
        </w:rPr>
        <w:t>При заключении публичного договора оферты в интересах несовершеннолетнего за предоставление сведений, указанных в пункте 2.3. вышеуказанного договора, ответственность несет, лицо заключающее договор.</w:t>
      </w:r>
    </w:p>
    <w:p w14:paraId="4DBB0AED">
      <w:pPr>
        <w:pStyle w:val="15"/>
        <w:ind w:left="0"/>
        <w:jc w:val="both"/>
        <w:rPr>
          <w:sz w:val="26"/>
          <w:szCs w:val="26"/>
        </w:rPr>
      </w:pPr>
      <w:r>
        <w:rPr>
          <w:sz w:val="26"/>
          <w:szCs w:val="26"/>
        </w:rPr>
        <w:t xml:space="preserve">         2.4. Любые вновь возникающие у участника Конкурса обстоятельства, как-либо препятствующие участию в Конкурсе, не относящиеся к обстоятельствам непреодолимой силы, находятся в зоне ответственности участника Конкурса и не являются основаниями для возврата участнику уплаченных за участие денежных средств.</w:t>
      </w:r>
    </w:p>
    <w:p w14:paraId="38D9009D">
      <w:pPr>
        <w:ind w:firstLine="567"/>
        <w:jc w:val="both"/>
        <w:rPr>
          <w:sz w:val="26"/>
          <w:szCs w:val="26"/>
        </w:rPr>
      </w:pPr>
      <w:r>
        <w:rPr>
          <w:sz w:val="26"/>
          <w:szCs w:val="26"/>
        </w:rPr>
        <w:t>2.5. Заключение договора не подразумевает какой-либо, полной или частичной, передачи участником Конкурса исключительных и иных прав, принадлежащих ему, Организатору Конкурса или третьим лицам.</w:t>
      </w:r>
    </w:p>
    <w:p w14:paraId="752D3F97">
      <w:pPr>
        <w:ind w:firstLine="567"/>
        <w:jc w:val="both"/>
        <w:rPr>
          <w:sz w:val="26"/>
          <w:szCs w:val="26"/>
        </w:rPr>
      </w:pPr>
      <w:r>
        <w:rPr>
          <w:sz w:val="26"/>
          <w:szCs w:val="26"/>
        </w:rPr>
        <w:t>2.6. Организатор Конкурса, ни при каких обстоятельствах, не гарантирует и не несет ответственности за то, что Конкурс соответствует или будет соответствовать целям, требованиям и ожиданиям участника Конкурса, а также любого иного лица.</w:t>
      </w:r>
    </w:p>
    <w:p w14:paraId="5ED012C5">
      <w:pPr>
        <w:ind w:firstLine="567"/>
        <w:jc w:val="both"/>
        <w:rPr>
          <w:sz w:val="26"/>
          <w:szCs w:val="26"/>
        </w:rPr>
      </w:pPr>
      <w:r>
        <w:rPr>
          <w:sz w:val="26"/>
          <w:szCs w:val="26"/>
        </w:rPr>
        <w:t xml:space="preserve">2.7. Организатор Конкурса не несет ответственности за то, какое влияние материалы Конкурса могут оказать на пользователя, включая понимание их содержания, реакцию участника Конкурса их содержание, деяния участника Конкурса, совершенные им после ознакомления с материалами Конкурса, а также за любые иные изменения в поведении участника Конкурса. </w:t>
      </w:r>
    </w:p>
    <w:p w14:paraId="5D82460E">
      <w:pPr>
        <w:ind w:firstLine="567"/>
        <w:jc w:val="both"/>
        <w:rPr>
          <w:sz w:val="26"/>
          <w:szCs w:val="26"/>
        </w:rPr>
      </w:pPr>
      <w:r>
        <w:rPr>
          <w:sz w:val="26"/>
          <w:szCs w:val="26"/>
        </w:rPr>
        <w:t>2.8. В случаях, когда оплату за участие в Конкурсе за участника Конкурса произвело третье лицо (плательщик), Организатор Конкурса не отвечает ни за какие финансовые риски, обусловленные выявившимся несоответствием участника Конкурса, требованиям, предъявляемым к участнику Конкурса настоящей офертой, препятствующим участию в Конкурсе. Такие риски во всех случаях плательщик несет самостоятельно.</w:t>
      </w:r>
    </w:p>
    <w:p w14:paraId="2AE73493">
      <w:pPr>
        <w:ind w:firstLine="567"/>
        <w:jc w:val="both"/>
        <w:rPr>
          <w:sz w:val="26"/>
          <w:szCs w:val="26"/>
        </w:rPr>
      </w:pPr>
      <w:r>
        <w:rPr>
          <w:sz w:val="26"/>
          <w:szCs w:val="26"/>
        </w:rPr>
        <w:t>2.9. Организатор Конкурса не несет ответственности, и ни при каких условиях не компенсирует любые понесённые убытки или неполученные доходы участника Конкурса, возникшие, возникающие или могущие возникнуть в период его участия в Конкурсе, кроме тех, которые возникли непосредственно в результате виновных неправомерных действий Организатора Конкурса.</w:t>
      </w:r>
    </w:p>
    <w:p w14:paraId="29B4E8A1">
      <w:pPr>
        <w:ind w:firstLine="567"/>
        <w:jc w:val="both"/>
        <w:rPr>
          <w:sz w:val="26"/>
          <w:szCs w:val="26"/>
        </w:rPr>
      </w:pPr>
      <w:r>
        <w:rPr>
          <w:sz w:val="26"/>
          <w:szCs w:val="26"/>
        </w:rPr>
        <w:t>2.10. Организатор Конкурса вправе изменить содержание настоящей оферты в одностороннем порядке в любое время без каких-либо ограничений. Об изменении условий оферты участник Конкурса оповещается путём публикации соответствующего уведомления на официальном сайте Организатора Конкурса, доступном для всех пользователей сети Интернет, и публикации соответствующей редакции оферты. Изменения оферты для ранее заключённых и действующих договоров вступают в силу не ранее чем через 10 дней со дня публикации соответствующих изменений (редакции) оферты.</w:t>
      </w:r>
    </w:p>
    <w:p w14:paraId="6428C4EF">
      <w:pPr>
        <w:ind w:firstLine="567"/>
        <w:jc w:val="both"/>
        <w:rPr>
          <w:sz w:val="26"/>
          <w:szCs w:val="26"/>
        </w:rPr>
      </w:pPr>
      <w:r>
        <w:rPr>
          <w:sz w:val="26"/>
          <w:szCs w:val="26"/>
        </w:rPr>
        <w:t>2.11. Организатор Конкурса вправе без ограничения и согласия участника Конкурса передавать свои права и обязанности по договору, а также привлекать третьих лиц для полного или частичного выполнения своих обязательств по договору, в том числе по вопросам оплаты по договору, предоставлению информационных и консультационных материалов и т.п.</w:t>
      </w:r>
    </w:p>
    <w:p w14:paraId="7B3005C7">
      <w:pPr>
        <w:ind w:firstLine="567"/>
        <w:jc w:val="both"/>
        <w:rPr>
          <w:sz w:val="26"/>
          <w:szCs w:val="26"/>
        </w:rPr>
      </w:pPr>
      <w:r>
        <w:rPr>
          <w:sz w:val="26"/>
          <w:szCs w:val="26"/>
        </w:rPr>
        <w:t>2.12. Участник Конкурса обязан самостоятельно отслеживать изменения оферты посредством ежемесячного ознакомления с действующей (актуальной) редакцией оферты. Риск любых негативных последствий для пользователя, обусловленный неознакомлением или несвоевременным ознакомлением с действующей (актуальной) редакцией оферты, возлагается на пользователя.</w:t>
      </w:r>
    </w:p>
    <w:p w14:paraId="39DE2C81">
      <w:pPr>
        <w:ind w:firstLine="567"/>
        <w:jc w:val="both"/>
        <w:rPr>
          <w:sz w:val="26"/>
          <w:szCs w:val="26"/>
        </w:rPr>
      </w:pPr>
    </w:p>
    <w:p w14:paraId="2BACEAC9">
      <w:pPr>
        <w:ind w:firstLine="567"/>
        <w:jc w:val="center"/>
        <w:rPr>
          <w:b/>
          <w:sz w:val="26"/>
          <w:szCs w:val="26"/>
        </w:rPr>
      </w:pPr>
      <w:r>
        <w:rPr>
          <w:b/>
          <w:sz w:val="26"/>
          <w:szCs w:val="26"/>
        </w:rPr>
        <w:t>3. Значимые правила и порядок участия в Конкурсе</w:t>
      </w:r>
    </w:p>
    <w:p w14:paraId="4AA79E8C">
      <w:pPr>
        <w:ind w:firstLine="567"/>
        <w:jc w:val="both"/>
        <w:rPr>
          <w:sz w:val="26"/>
          <w:szCs w:val="26"/>
        </w:rPr>
      </w:pPr>
      <w:r>
        <w:rPr>
          <w:sz w:val="26"/>
          <w:szCs w:val="26"/>
        </w:rPr>
        <w:t xml:space="preserve">3.1. Для того, чтобы участвовать в Конкурсе, потенциальный участник Конкурса должен совершить следующие действия: </w:t>
      </w:r>
    </w:p>
    <w:p w14:paraId="25AF8ABF">
      <w:pPr>
        <w:ind w:firstLine="567"/>
        <w:jc w:val="both"/>
        <w:rPr>
          <w:sz w:val="26"/>
          <w:szCs w:val="26"/>
        </w:rPr>
      </w:pPr>
      <w:r>
        <w:rPr>
          <w:sz w:val="26"/>
          <w:szCs w:val="26"/>
        </w:rPr>
        <w:t xml:space="preserve">3.1.1. Ознакомиться с текстом настоящей оферты, а также с доступными материалами Конкурса, размещенными на официальном сайте Организатора Конкурса, доступном для всех пользователей сети Интернет, по адресу </w:t>
      </w:r>
      <w:r>
        <w:rPr>
          <w:bCs/>
          <w:sz w:val="26"/>
          <w:szCs w:val="26"/>
        </w:rPr>
        <w:t>http://www.smolcentrnt.ru.</w:t>
      </w:r>
    </w:p>
    <w:p w14:paraId="60255593">
      <w:pPr>
        <w:ind w:firstLine="567"/>
        <w:jc w:val="both"/>
        <w:rPr>
          <w:sz w:val="26"/>
          <w:szCs w:val="26"/>
        </w:rPr>
      </w:pPr>
      <w:r>
        <w:rPr>
          <w:sz w:val="26"/>
          <w:szCs w:val="26"/>
        </w:rPr>
        <w:t>3.1.2. Оплатить организационный взнос за участие: номинация «Проза»                   (1 человек) ‒ 500 рублей; номинация «Поэзия» (1 человек) ‒ 500 рублей; номинация «Композиция» (от 2 до 10 человек) ‒ 1000 рублей. Плата вносится за каждую поданную заявку. Организационный взнос оплачивается после подачи полного пакета документов и получения уведомления от Организаторов о подтверждении участия  в Конкурсе.</w:t>
      </w:r>
    </w:p>
    <w:p w14:paraId="66DDEB32">
      <w:pPr>
        <w:ind w:firstLine="567"/>
        <w:jc w:val="both"/>
        <w:rPr>
          <w:sz w:val="26"/>
          <w:szCs w:val="26"/>
        </w:rPr>
      </w:pPr>
      <w:r>
        <w:rPr>
          <w:sz w:val="26"/>
          <w:szCs w:val="26"/>
        </w:rPr>
        <w:t xml:space="preserve">3.1.3. Участник выбывает из участия в Конкурсе в следующих случаях: </w:t>
      </w:r>
    </w:p>
    <w:p w14:paraId="48E6FC36">
      <w:pPr>
        <w:ind w:firstLine="567"/>
        <w:jc w:val="both"/>
        <w:rPr>
          <w:sz w:val="26"/>
          <w:szCs w:val="26"/>
        </w:rPr>
      </w:pPr>
      <w:r>
        <w:rPr>
          <w:sz w:val="26"/>
          <w:szCs w:val="26"/>
        </w:rPr>
        <w:t>по личной инициативе или по инициативе Организатора Конкурса в случаях нарушения условий Конкурса (оскорбления других участников, применения оценочных высказываний в их адрес или адрес Организатора Конкурса, невыполнения своих обязанностей по участию в Конкурсе). Во всех вышеперечисленных случаях денежные средства, оплаченные за участие в Конкурсе, выбывшему участнику не возвращаются.</w:t>
      </w:r>
    </w:p>
    <w:p w14:paraId="665BEE12">
      <w:pPr>
        <w:ind w:firstLine="567"/>
        <w:jc w:val="both"/>
        <w:rPr>
          <w:sz w:val="26"/>
          <w:szCs w:val="26"/>
        </w:rPr>
      </w:pPr>
      <w:r>
        <w:rPr>
          <w:sz w:val="26"/>
          <w:szCs w:val="26"/>
        </w:rPr>
        <w:t xml:space="preserve">3.2. Организатор Конкурса обязан: </w:t>
      </w:r>
    </w:p>
    <w:p w14:paraId="775D0E5F">
      <w:pPr>
        <w:ind w:firstLine="567"/>
        <w:jc w:val="both"/>
        <w:rPr>
          <w:sz w:val="26"/>
          <w:szCs w:val="26"/>
        </w:rPr>
      </w:pPr>
      <w:r>
        <w:rPr>
          <w:sz w:val="26"/>
          <w:szCs w:val="26"/>
        </w:rPr>
        <w:t>3.2.1. после поступления оплаты от участника Конкурса предоставить участнику Конкурса право на участие в Конкурсе.</w:t>
      </w:r>
    </w:p>
    <w:p w14:paraId="7DF614DD">
      <w:pPr>
        <w:ind w:firstLine="567"/>
        <w:jc w:val="both"/>
        <w:rPr>
          <w:sz w:val="26"/>
          <w:szCs w:val="26"/>
        </w:rPr>
      </w:pPr>
      <w:r>
        <w:rPr>
          <w:sz w:val="26"/>
          <w:szCs w:val="26"/>
        </w:rPr>
        <w:t>3.3. Участник Конкурса вправе в любой момент отказаться от участия в Конкурсе. Денежные средства, оплаченные участником за участие в Конкурсе, в этом случае не возвращаются.</w:t>
      </w:r>
    </w:p>
    <w:p w14:paraId="15094EEA">
      <w:pPr>
        <w:pStyle w:val="15"/>
        <w:ind w:left="1287"/>
        <w:jc w:val="both"/>
        <w:rPr>
          <w:sz w:val="26"/>
          <w:szCs w:val="26"/>
        </w:rPr>
      </w:pPr>
    </w:p>
    <w:p w14:paraId="7BA7BDB1">
      <w:pPr>
        <w:ind w:firstLine="567"/>
        <w:jc w:val="center"/>
        <w:rPr>
          <w:sz w:val="26"/>
          <w:szCs w:val="26"/>
        </w:rPr>
      </w:pPr>
      <w:r>
        <w:rPr>
          <w:b/>
          <w:sz w:val="26"/>
          <w:szCs w:val="26"/>
        </w:rPr>
        <w:t>4. Конфиденциальность. Обработка персональных данных</w:t>
      </w:r>
    </w:p>
    <w:p w14:paraId="736832D2">
      <w:pPr>
        <w:ind w:firstLine="567"/>
        <w:jc w:val="both"/>
        <w:rPr>
          <w:sz w:val="26"/>
          <w:szCs w:val="26"/>
        </w:rPr>
      </w:pPr>
      <w:r>
        <w:rPr>
          <w:sz w:val="26"/>
          <w:szCs w:val="26"/>
        </w:rPr>
        <w:t>4.1. Организатор Конкурса обеспечивает участнику Конкурса конфиденциальность персональных данных, предоставленных им в процессе заключения договора.</w:t>
      </w:r>
    </w:p>
    <w:p w14:paraId="487602EB">
      <w:pPr>
        <w:ind w:firstLine="567"/>
        <w:jc w:val="both"/>
        <w:rPr>
          <w:sz w:val="26"/>
          <w:szCs w:val="26"/>
        </w:rPr>
      </w:pPr>
      <w:r>
        <w:rPr>
          <w:sz w:val="26"/>
          <w:szCs w:val="26"/>
        </w:rPr>
        <w:t xml:space="preserve">4.2. После прекращения участия в Конкурсе участника Конкурса Организатор Конкурса вправе самостоятельно, по своему усмотрению, а также на основании письменного требования участника Конкурса удалить со всех своих информационных носителей все персональные данные участника Конкурса. </w:t>
      </w:r>
    </w:p>
    <w:p w14:paraId="4DA0BE22">
      <w:pPr>
        <w:ind w:firstLine="567"/>
        <w:jc w:val="both"/>
        <w:rPr>
          <w:sz w:val="26"/>
          <w:szCs w:val="26"/>
        </w:rPr>
      </w:pPr>
      <w:r>
        <w:rPr>
          <w:sz w:val="26"/>
          <w:szCs w:val="26"/>
        </w:rPr>
        <w:t>4.3. Участник Конкурса дает Организатору Конкурса своё согласие на неограниченные сроками хранение и обработку своих персональных данных, предоставленных им при заключении договора, а также предоставленных им впоследствии при участии в Конкурсе. В интересах несовершеннолетнего участника Конкурса, согласие на обработку его персональных данных дает законный представитель, либо иное лицо, обладающее соответствующим полномочием.</w:t>
      </w:r>
    </w:p>
    <w:p w14:paraId="16908654">
      <w:pPr>
        <w:ind w:firstLine="567"/>
        <w:jc w:val="both"/>
        <w:rPr>
          <w:sz w:val="26"/>
          <w:szCs w:val="26"/>
        </w:rPr>
      </w:pPr>
      <w:r>
        <w:rPr>
          <w:sz w:val="26"/>
          <w:szCs w:val="26"/>
        </w:rPr>
        <w:t>4.4. Организатор Конкурса вправе хранить персональные данные участника Конкурса на своих серверах и обрабатывать такие персональные данные, в том числе в маркетинговых целях, а также для рекламного информирования участника Конкурса.</w:t>
      </w:r>
    </w:p>
    <w:p w14:paraId="7C3C8E28">
      <w:pPr>
        <w:ind w:firstLine="567"/>
        <w:jc w:val="both"/>
        <w:rPr>
          <w:sz w:val="26"/>
          <w:szCs w:val="26"/>
        </w:rPr>
      </w:pPr>
    </w:p>
    <w:p w14:paraId="68BAB130">
      <w:pPr>
        <w:ind w:firstLine="567"/>
        <w:jc w:val="center"/>
        <w:rPr>
          <w:sz w:val="26"/>
          <w:szCs w:val="26"/>
        </w:rPr>
      </w:pPr>
      <w:r>
        <w:rPr>
          <w:b/>
          <w:sz w:val="26"/>
          <w:szCs w:val="26"/>
        </w:rPr>
        <w:t>5. Обстоятельства непреодолимой силы</w:t>
      </w:r>
    </w:p>
    <w:p w14:paraId="4239E736">
      <w:pPr>
        <w:ind w:firstLine="567"/>
        <w:jc w:val="both"/>
        <w:rPr>
          <w:sz w:val="26"/>
          <w:szCs w:val="26"/>
        </w:rPr>
      </w:pPr>
      <w:r>
        <w:rPr>
          <w:sz w:val="26"/>
          <w:szCs w:val="26"/>
        </w:rPr>
        <w:t xml:space="preserve">5.1. Организатор Конкурса и участник Конкурса освобождаются от какой-бы то ни было ответственности за частичное или полное неисполнение своих обязательств, вытекающих из договора, если их исполнению препятствуют чрезвычайные и непреодолимые при данных условиях обстоятельства. </w:t>
      </w:r>
    </w:p>
    <w:p w14:paraId="52AAE4F1">
      <w:pPr>
        <w:shd w:val="clear" w:color="auto" w:fill="FFFFFF"/>
        <w:ind w:firstLine="567"/>
        <w:jc w:val="both"/>
        <w:rPr>
          <w:sz w:val="26"/>
          <w:szCs w:val="26"/>
        </w:rPr>
      </w:pPr>
      <w:r>
        <w:rPr>
          <w:sz w:val="26"/>
          <w:szCs w:val="26"/>
        </w:rPr>
        <w:t>5.2. Под обстоятельствами непреодолимой силы понимаются, в частности: землетрясения, пожары, наводнения, прочие стихийные бедствия, эпидемии, аварии, взрывы, военные действия, а также изменения законодательства, в том числе распорядительные акты Президента и Правительства РФ о введении режимов самоизоляции и иных подобных ограничений, повлекшие за собой невозможность исполнения обязательств по договору.</w:t>
      </w:r>
    </w:p>
    <w:p w14:paraId="11508E1B">
      <w:pPr>
        <w:ind w:firstLine="567"/>
        <w:jc w:val="both"/>
        <w:rPr>
          <w:sz w:val="26"/>
          <w:szCs w:val="26"/>
        </w:rPr>
      </w:pPr>
      <w:r>
        <w:rPr>
          <w:sz w:val="26"/>
          <w:szCs w:val="26"/>
        </w:rPr>
        <w:t>5.3. При возникновении обстоятельств непреодолимой силы, указанных в п.п. 5.1 и 5.2, у соответствующей стороны договора, такая сторона обязана незамедлительно после возникновения таких обстоятельств оповестить об этом другую сторону. Срок исполнения обязательств по договору при этом продлевается на период действия обстоятельства непреодолимой силы.</w:t>
      </w:r>
    </w:p>
    <w:p w14:paraId="348D2666">
      <w:pPr>
        <w:ind w:firstLine="567"/>
        <w:jc w:val="both"/>
        <w:rPr>
          <w:sz w:val="26"/>
          <w:szCs w:val="26"/>
        </w:rPr>
      </w:pPr>
    </w:p>
    <w:p w14:paraId="0D10808C">
      <w:pPr>
        <w:ind w:firstLine="567"/>
        <w:jc w:val="center"/>
        <w:rPr>
          <w:sz w:val="26"/>
          <w:szCs w:val="26"/>
        </w:rPr>
      </w:pPr>
      <w:r>
        <w:rPr>
          <w:b/>
          <w:sz w:val="26"/>
          <w:szCs w:val="26"/>
        </w:rPr>
        <w:t>6. Ответственность сторон, разрешение споров</w:t>
      </w:r>
    </w:p>
    <w:p w14:paraId="56F1F841">
      <w:pPr>
        <w:ind w:firstLine="567"/>
        <w:jc w:val="both"/>
        <w:rPr>
          <w:sz w:val="26"/>
          <w:szCs w:val="26"/>
        </w:rPr>
      </w:pPr>
      <w:r>
        <w:rPr>
          <w:sz w:val="26"/>
          <w:szCs w:val="26"/>
        </w:rPr>
        <w:t xml:space="preserve">6.1. Стороны несут ответственность за неисполнение либо за ненадлежащее исполнение обязательств по договору в соответствии с законодательством Российской Федерации и условиями настоящей оферты (заключённого договора). </w:t>
      </w:r>
    </w:p>
    <w:p w14:paraId="4929BA62">
      <w:pPr>
        <w:ind w:firstLine="567"/>
        <w:jc w:val="both"/>
        <w:rPr>
          <w:sz w:val="26"/>
          <w:szCs w:val="26"/>
        </w:rPr>
      </w:pPr>
      <w:r>
        <w:rPr>
          <w:sz w:val="26"/>
          <w:szCs w:val="26"/>
        </w:rPr>
        <w:t xml:space="preserve">6.2. Все споры и требования, которые возникнут на основании заключённого договора, или будут иным образом связаны с его заключением, исполнением, изменением или прекращением, как вовремя, так и после прекращения его действия, подлежат рассмотрению в суде по месту нахождения организатора Конкурса в порядке, установленном законодательством Российской Федерации. Условие о месте рассмотрения споров является самостоятельным соглашением и сохраняет свою силу вне зависимости от действительности и действия договора и является основанием для применения процессуального законодательства о договорной подсудности. Изменение договорной подсудности возможно только в том случае, если это прямо предусмотрено отдельным соглашением между сторонами спора. </w:t>
      </w:r>
    </w:p>
    <w:p w14:paraId="06261E97">
      <w:pPr>
        <w:ind w:firstLine="567"/>
        <w:jc w:val="both"/>
        <w:rPr>
          <w:sz w:val="26"/>
          <w:szCs w:val="26"/>
        </w:rPr>
      </w:pPr>
    </w:p>
    <w:p w14:paraId="2C87B5C3">
      <w:pPr>
        <w:ind w:firstLine="567"/>
        <w:jc w:val="center"/>
        <w:rPr>
          <w:sz w:val="26"/>
          <w:szCs w:val="26"/>
        </w:rPr>
      </w:pPr>
      <w:r>
        <w:rPr>
          <w:b/>
          <w:sz w:val="26"/>
          <w:szCs w:val="26"/>
        </w:rPr>
        <w:t>7. Действие оферты и договора</w:t>
      </w:r>
    </w:p>
    <w:p w14:paraId="15185239">
      <w:pPr>
        <w:ind w:firstLine="567"/>
        <w:jc w:val="both"/>
        <w:rPr>
          <w:sz w:val="26"/>
          <w:szCs w:val="26"/>
        </w:rPr>
      </w:pPr>
      <w:r>
        <w:rPr>
          <w:sz w:val="26"/>
          <w:szCs w:val="26"/>
        </w:rPr>
        <w:t>7.1. Настоящая оферта действует с момента публикации до момента её отзыва Организатором Конкурса.</w:t>
      </w:r>
    </w:p>
    <w:p w14:paraId="3AD32B93">
      <w:pPr>
        <w:ind w:firstLine="567"/>
        <w:jc w:val="both"/>
        <w:rPr>
          <w:sz w:val="26"/>
          <w:szCs w:val="26"/>
        </w:rPr>
      </w:pPr>
      <w:r>
        <w:rPr>
          <w:sz w:val="26"/>
          <w:szCs w:val="26"/>
        </w:rPr>
        <w:t xml:space="preserve">7.2. Договор, заключённый в результате акцепта настоящей оферты, действует с момента его заключения до момента его прекращения, в том числе до момента расторжения в порядке, предусмотренном действующим законодательством Российской Федерации, а также настоящей офертой (заключённым договором). </w:t>
      </w:r>
    </w:p>
    <w:p w14:paraId="4E37F8FE">
      <w:pPr>
        <w:ind w:firstLine="567"/>
        <w:jc w:val="both"/>
        <w:rPr>
          <w:sz w:val="26"/>
          <w:szCs w:val="26"/>
        </w:rPr>
      </w:pPr>
      <w:r>
        <w:rPr>
          <w:sz w:val="26"/>
          <w:szCs w:val="26"/>
        </w:rPr>
        <w:t xml:space="preserve">7.2. Моментом заключения договора считается момент акцепта оферты. </w:t>
      </w:r>
    </w:p>
    <w:p w14:paraId="6C3CB912">
      <w:pPr>
        <w:ind w:firstLine="567"/>
        <w:jc w:val="both"/>
        <w:rPr>
          <w:sz w:val="26"/>
          <w:szCs w:val="26"/>
        </w:rPr>
      </w:pPr>
      <w:r>
        <w:rPr>
          <w:sz w:val="26"/>
          <w:szCs w:val="26"/>
        </w:rPr>
        <w:t xml:space="preserve">7.3. Не прекративший своё действие договор может быть расторгнут: </w:t>
      </w:r>
    </w:p>
    <w:p w14:paraId="6E84E789">
      <w:pPr>
        <w:ind w:firstLine="567"/>
        <w:jc w:val="both"/>
        <w:rPr>
          <w:sz w:val="26"/>
          <w:szCs w:val="26"/>
        </w:rPr>
      </w:pPr>
      <w:r>
        <w:rPr>
          <w:sz w:val="26"/>
          <w:szCs w:val="26"/>
        </w:rPr>
        <w:t xml:space="preserve">7.3.1. В результате одностороннего отказа участника Конкурса в любое время путём уведомления Организатора Конкурса, совершённым в порядке, предусмотренном настоящей офертой. </w:t>
      </w:r>
    </w:p>
    <w:p w14:paraId="668BF00E">
      <w:pPr>
        <w:ind w:firstLine="567"/>
        <w:jc w:val="both"/>
        <w:rPr>
          <w:sz w:val="26"/>
          <w:szCs w:val="26"/>
        </w:rPr>
      </w:pPr>
      <w:r>
        <w:rPr>
          <w:sz w:val="26"/>
          <w:szCs w:val="26"/>
        </w:rPr>
        <w:t xml:space="preserve">7.3.2. В результате одностороннего отказа Организатора Конкурса по любой причине в любое время путём уведомления участника Конкурса не менее чем за 1 (Один) календарный день до момента расторжения договора. </w:t>
      </w:r>
    </w:p>
    <w:p w14:paraId="2F5AE221">
      <w:pPr>
        <w:ind w:firstLine="567"/>
        <w:jc w:val="both"/>
        <w:rPr>
          <w:sz w:val="26"/>
          <w:szCs w:val="26"/>
        </w:rPr>
      </w:pPr>
      <w:r>
        <w:rPr>
          <w:sz w:val="26"/>
          <w:szCs w:val="26"/>
        </w:rPr>
        <w:t>7.3.3. В любое время по соглашению между сторонами.</w:t>
      </w:r>
    </w:p>
    <w:p w14:paraId="2F9A8459">
      <w:pPr>
        <w:ind w:firstLine="567"/>
        <w:jc w:val="both"/>
        <w:rPr>
          <w:sz w:val="26"/>
          <w:szCs w:val="26"/>
        </w:rPr>
      </w:pPr>
    </w:p>
    <w:p w14:paraId="7F8179EB">
      <w:pPr>
        <w:ind w:firstLine="567"/>
        <w:jc w:val="center"/>
        <w:rPr>
          <w:b/>
          <w:sz w:val="26"/>
          <w:szCs w:val="26"/>
        </w:rPr>
      </w:pPr>
    </w:p>
    <w:p w14:paraId="6AB04193">
      <w:pPr>
        <w:ind w:firstLine="567"/>
        <w:jc w:val="center"/>
        <w:rPr>
          <w:sz w:val="26"/>
          <w:szCs w:val="26"/>
        </w:rPr>
      </w:pPr>
      <w:r>
        <w:rPr>
          <w:b/>
          <w:sz w:val="26"/>
          <w:szCs w:val="26"/>
        </w:rPr>
        <w:t>8. Прочие условия</w:t>
      </w:r>
    </w:p>
    <w:p w14:paraId="572125BC">
      <w:pPr>
        <w:ind w:firstLine="567"/>
        <w:jc w:val="both"/>
        <w:rPr>
          <w:sz w:val="26"/>
          <w:szCs w:val="26"/>
        </w:rPr>
      </w:pPr>
      <w:r>
        <w:rPr>
          <w:sz w:val="26"/>
          <w:szCs w:val="26"/>
        </w:rPr>
        <w:t>8.1. Любые уведомления и сообщения в рамках договора направляются Организатором и участником Конкурса друг другу электронными документами, передаваемыми по каналам связи, позволяющими достоверно установить, что документ исходит от стороны по договору, включая обмен информацией с использованием возможностей сети Интернет (по электронной почте). При необходимости стороны взаимодействуют также в письменной форме посредством почтовой связи, с использованием курьерских услуг по доставке корреспонденции или путём вручения лично в руки, посредством телефонной связи (в том числе мобильной), телеграммами и т.п. Взаимодействие посредством электронных документов предполагает отправку, получение и хранение юридически значимой и иной информации в электронной форме с использованием электронной почты. Вся переписка посредством электронных документов может использоваться как безусловное подтверждение тех или иных фактических обстоятельств, связанных с исполнением договора. Адрес электронной почты участника Конкурса (e-mail), указанный им при регистрации, а также адрес электронной почты Организатора Конкурса (e-mail), указанный в реквизитах настоящей оферты, считаются основными каналами взаимодействия по договору. Распечатанные документы из обозначенных ящиков электронной почты, в том числе с прикреплёнными к ним вложениями, имеют силу надлежаще оформленных письменных документов при отсутствии последних. В случае наличия противоречия между надлежаще оформленным письменным документом и документом, распечатанным из электронной почты, предпочтение отдаётся надлежаще оформленному письменному документу. Каждая сторона обязана ежедневно не реже 2 (Двух) раз в сутки проверять все папки, включая папку «СПАМ», своего электронного почтового ящика, который считается основным каналом взаимодействия по договору, с целью получения сообщений и материалов от другой стороны. Любое направленное по обозначенным адресам электронной почты сообщение считается доставленным в день его отправки. Риски неполучения сообщений и материалов по электронной почте или несвоевременного получения сообщений по причине непроверки или некачественной проверки почтового ящика электронной почты, любые риски, связанные с проблемами в его работе, лежат на стороне, указавшей такой ящик в качестве своего основного канала взаимодействия по договору. Риск ошибочной отправки сообщения от имени или с адреса стороны-отправителя лежит на стороне-отправителе, обозначившей такой ящик в качестве своего. Сторона не вправе ссылаться на недействительность или нелегитимность отправленного с её адреса электронной почты сообщения, кроме случаев, когда отправленное сообщение было прямо и недвусмысленно отозвано отправителем в течение 24 часов с момента отправки.</w:t>
      </w:r>
    </w:p>
    <w:p w14:paraId="2BE1AC58">
      <w:pPr>
        <w:ind w:firstLine="567"/>
        <w:jc w:val="both"/>
        <w:rPr>
          <w:sz w:val="26"/>
          <w:szCs w:val="26"/>
        </w:rPr>
      </w:pPr>
      <w:r>
        <w:rPr>
          <w:sz w:val="26"/>
          <w:szCs w:val="26"/>
        </w:rPr>
        <w:t xml:space="preserve">8.2. Полная или частичная уступка прав требования, со стороны участника Конкурса по договору, не допускаются ни при каких условиях. </w:t>
      </w:r>
    </w:p>
    <w:p w14:paraId="76D910D1">
      <w:pPr>
        <w:ind w:firstLine="567"/>
        <w:jc w:val="both"/>
        <w:rPr>
          <w:sz w:val="26"/>
          <w:szCs w:val="26"/>
        </w:rPr>
      </w:pPr>
      <w:r>
        <w:rPr>
          <w:sz w:val="26"/>
          <w:szCs w:val="26"/>
        </w:rPr>
        <w:t xml:space="preserve">8.3. Настоящая оферта и договор регулируются и толкуются в соответствии с законодательством Российской Федерации. Вопросы, не урегулированные настоящей офертой (заключённым договором), подлежат разрешению в соответствии с законодательством Российской Федерации. </w:t>
      </w:r>
    </w:p>
    <w:p w14:paraId="72D28EF9">
      <w:pPr>
        <w:jc w:val="center"/>
        <w:rPr>
          <w:b/>
          <w:bCs/>
          <w:sz w:val="28"/>
          <w:szCs w:val="28"/>
        </w:rPr>
      </w:pPr>
    </w:p>
    <w:p w14:paraId="0BA87558">
      <w:pPr>
        <w:jc w:val="center"/>
        <w:rPr>
          <w:b/>
          <w:bCs/>
          <w:sz w:val="28"/>
          <w:szCs w:val="28"/>
        </w:rPr>
      </w:pPr>
    </w:p>
    <w:p w14:paraId="0708963A">
      <w:pPr>
        <w:jc w:val="center"/>
        <w:rPr>
          <w:b/>
          <w:bCs/>
          <w:sz w:val="28"/>
          <w:szCs w:val="28"/>
        </w:rPr>
      </w:pPr>
      <w:r>
        <w:rPr>
          <w:b/>
          <w:bCs/>
          <w:sz w:val="28"/>
          <w:szCs w:val="28"/>
        </w:rPr>
        <w:t>9. Реквизиты</w:t>
      </w:r>
    </w:p>
    <w:tbl>
      <w:tblPr>
        <w:tblStyle w:val="11"/>
        <w:tblW w:w="98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0"/>
        <w:gridCol w:w="4786"/>
      </w:tblGrid>
      <w:tr w14:paraId="3CE7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0" w:type="dxa"/>
          </w:tcPr>
          <w:p w14:paraId="4F474FDF">
            <w:pPr>
              <w:ind w:firstLine="567"/>
              <w:jc w:val="both"/>
              <w:rPr>
                <w:sz w:val="26"/>
                <w:szCs w:val="26"/>
              </w:rPr>
            </w:pPr>
            <w:r>
              <w:rPr>
                <w:b/>
                <w:bCs/>
                <w:sz w:val="26"/>
                <w:szCs w:val="26"/>
              </w:rPr>
              <w:t>Организатор Конкурса (оферента)</w:t>
            </w:r>
          </w:p>
        </w:tc>
        <w:tc>
          <w:tcPr>
            <w:tcW w:w="4786" w:type="dxa"/>
          </w:tcPr>
          <w:p w14:paraId="6A312226">
            <w:pPr>
              <w:ind w:firstLine="567"/>
              <w:jc w:val="both"/>
              <w:rPr>
                <w:sz w:val="26"/>
                <w:szCs w:val="26"/>
              </w:rPr>
            </w:pPr>
          </w:p>
        </w:tc>
      </w:tr>
      <w:tr w14:paraId="2C9E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0" w:type="dxa"/>
          </w:tcPr>
          <w:p w14:paraId="0C78A53B">
            <w:pPr>
              <w:widowControl w:val="0"/>
              <w:ind w:firstLine="567"/>
              <w:jc w:val="both"/>
              <w:rPr>
                <w:rFonts w:ascii="Times New Roman" w:hAnsi="Times New Roman" w:cs="Times New Roman" w:eastAsiaTheme="minorEastAsia"/>
                <w:b/>
                <w:sz w:val="28"/>
                <w:szCs w:val="28"/>
                <w:lang w:val="ru-RU" w:eastAsia="zh-CN"/>
              </w:rPr>
            </w:pPr>
            <w:r>
              <w:rPr>
                <w:rFonts w:ascii="Times New Roman" w:hAnsi="Times New Roman" w:cs="Times New Roman" w:eastAsiaTheme="minorEastAsia"/>
                <w:b/>
                <w:sz w:val="28"/>
                <w:szCs w:val="28"/>
                <w:lang w:val="ru-RU" w:eastAsia="zh-CN"/>
              </w:rPr>
              <w:t>Государственное бюджетное учреждение культуры «Смоленский областной центр народного творчества» (ГБУК «Смоленский областной центр народного творчества»)</w:t>
            </w:r>
          </w:p>
          <w:p w14:paraId="280F227F">
            <w:pPr>
              <w:widowControl w:val="0"/>
              <w:ind w:firstLine="567"/>
              <w:jc w:val="both"/>
              <w:rPr>
                <w:rFonts w:ascii="Times New Roman" w:hAnsi="Times New Roman" w:cs="Times New Roman" w:eastAsiaTheme="minorEastAsia"/>
                <w:b/>
                <w:sz w:val="28"/>
                <w:szCs w:val="28"/>
                <w:lang w:val="ru-RU" w:eastAsia="zh-CN"/>
              </w:rPr>
            </w:pPr>
            <w:r>
              <w:rPr>
                <w:rFonts w:ascii="Times New Roman" w:hAnsi="Times New Roman" w:cs="Times New Roman" w:eastAsiaTheme="minorEastAsia"/>
                <w:b/>
                <w:sz w:val="28"/>
                <w:szCs w:val="28"/>
                <w:lang w:val="ru-RU" w:eastAsia="zh-CN"/>
              </w:rPr>
              <w:t>ИНН 6730024397 КПП 673001001</w:t>
            </w:r>
          </w:p>
          <w:p w14:paraId="2DE88506">
            <w:pPr>
              <w:widowControl w:val="0"/>
              <w:ind w:firstLine="567"/>
              <w:jc w:val="both"/>
              <w:rPr>
                <w:rFonts w:ascii="Times New Roman" w:hAnsi="Times New Roman" w:cs="Times New Roman" w:eastAsiaTheme="minorEastAsia"/>
                <w:b/>
                <w:sz w:val="28"/>
                <w:szCs w:val="28"/>
                <w:lang w:val="ru-RU" w:eastAsia="zh-CN"/>
              </w:rPr>
            </w:pPr>
            <w:r>
              <w:rPr>
                <w:rFonts w:ascii="Times New Roman" w:hAnsi="Times New Roman" w:cs="Times New Roman" w:eastAsiaTheme="minorEastAsia"/>
                <w:b/>
                <w:sz w:val="28"/>
                <w:szCs w:val="28"/>
                <w:lang w:val="ru-RU" w:eastAsia="zh-CN"/>
              </w:rPr>
              <w:t>214000, г. Смоленск, ул. Бакунина, д.3</w:t>
            </w:r>
          </w:p>
          <w:p w14:paraId="12645868">
            <w:pPr>
              <w:widowControl w:val="0"/>
              <w:ind w:firstLine="567"/>
              <w:jc w:val="both"/>
              <w:rPr>
                <w:rFonts w:hint="default" w:ascii="Times New Roman" w:hAnsi="Times New Roman" w:cs="Times New Roman" w:eastAsiaTheme="minorEastAsia"/>
                <w:b/>
                <w:sz w:val="28"/>
                <w:szCs w:val="28"/>
                <w:lang w:val="ru-RU" w:eastAsia="zh-CN"/>
              </w:rPr>
            </w:pPr>
            <w:r>
              <w:rPr>
                <w:rFonts w:ascii="Times New Roman" w:hAnsi="Times New Roman" w:cs="Times New Roman" w:eastAsiaTheme="minorEastAsia"/>
                <w:b/>
                <w:sz w:val="28"/>
                <w:szCs w:val="28"/>
                <w:lang w:val="ru-RU" w:eastAsia="zh-CN"/>
              </w:rPr>
              <w:t>Лицевой</w:t>
            </w:r>
            <w:r>
              <w:rPr>
                <w:rFonts w:hint="default" w:ascii="Times New Roman" w:hAnsi="Times New Roman" w:cs="Times New Roman" w:eastAsiaTheme="minorEastAsia"/>
                <w:b/>
                <w:sz w:val="28"/>
                <w:szCs w:val="28"/>
                <w:lang w:val="ru-RU" w:eastAsia="zh-CN"/>
              </w:rPr>
              <w:t xml:space="preserve"> счет: 20810201430</w:t>
            </w:r>
          </w:p>
          <w:p w14:paraId="22F9AA22">
            <w:pPr>
              <w:widowControl w:val="0"/>
              <w:ind w:firstLine="567"/>
              <w:jc w:val="both"/>
              <w:rPr>
                <w:rFonts w:ascii="Times New Roman" w:hAnsi="Times New Roman" w:cs="Times New Roman" w:eastAsiaTheme="minorEastAsia"/>
                <w:b/>
                <w:sz w:val="28"/>
                <w:szCs w:val="28"/>
                <w:lang w:val="ru-RU" w:eastAsia="zh-CN"/>
              </w:rPr>
            </w:pPr>
            <w:r>
              <w:rPr>
                <w:rFonts w:ascii="Times New Roman" w:hAnsi="Times New Roman" w:cs="Times New Roman" w:eastAsiaTheme="minorEastAsia"/>
                <w:b/>
                <w:sz w:val="28"/>
                <w:szCs w:val="28"/>
                <w:lang w:val="ru-RU" w:eastAsia="zh-CN"/>
              </w:rPr>
              <w:t>Р/с 03224643660000006301</w:t>
            </w:r>
          </w:p>
          <w:p w14:paraId="63996125">
            <w:pPr>
              <w:widowControl w:val="0"/>
              <w:ind w:firstLine="567"/>
              <w:jc w:val="both"/>
              <w:rPr>
                <w:rFonts w:ascii="Times New Roman" w:hAnsi="Times New Roman" w:cs="Times New Roman" w:eastAsiaTheme="minorEastAsia"/>
                <w:b/>
                <w:sz w:val="28"/>
                <w:szCs w:val="28"/>
                <w:lang w:val="ru-RU" w:eastAsia="zh-CN"/>
              </w:rPr>
            </w:pPr>
            <w:r>
              <w:rPr>
                <w:rFonts w:ascii="Times New Roman" w:hAnsi="Times New Roman" w:cs="Times New Roman" w:eastAsiaTheme="minorEastAsia"/>
                <w:b/>
                <w:sz w:val="28"/>
                <w:szCs w:val="28"/>
                <w:lang w:val="ru-RU" w:eastAsia="zh-CN"/>
              </w:rPr>
              <w:t>к/с 40102810445370000055</w:t>
            </w:r>
          </w:p>
          <w:p w14:paraId="581E783B">
            <w:pPr>
              <w:widowControl w:val="0"/>
              <w:ind w:firstLine="567"/>
              <w:jc w:val="both"/>
              <w:rPr>
                <w:rFonts w:ascii="Times New Roman" w:hAnsi="Times New Roman" w:cs="Times New Roman" w:eastAsiaTheme="minorEastAsia"/>
                <w:b/>
                <w:sz w:val="28"/>
                <w:szCs w:val="28"/>
                <w:lang w:val="ru-RU" w:eastAsia="zh-CN"/>
              </w:rPr>
            </w:pPr>
            <w:r>
              <w:rPr>
                <w:rFonts w:ascii="Times New Roman" w:hAnsi="Times New Roman" w:cs="Times New Roman" w:eastAsiaTheme="minorEastAsia"/>
                <w:b/>
                <w:sz w:val="28"/>
                <w:szCs w:val="28"/>
                <w:lang w:val="ru-RU" w:eastAsia="zh-CN"/>
              </w:rPr>
              <w:t>ОКЦ</w:t>
            </w:r>
            <w:r>
              <w:rPr>
                <w:rFonts w:hint="default" w:ascii="Times New Roman" w:hAnsi="Times New Roman" w:cs="Times New Roman" w:eastAsiaTheme="minorEastAsia"/>
                <w:b/>
                <w:sz w:val="28"/>
                <w:szCs w:val="28"/>
                <w:lang w:val="ru-RU" w:eastAsia="zh-CN"/>
              </w:rPr>
              <w:t xml:space="preserve"> № 5 ГУ Банка России по ЦФО</w:t>
            </w:r>
            <w:r>
              <w:rPr>
                <w:rFonts w:ascii="Times New Roman" w:hAnsi="Times New Roman" w:cs="Times New Roman" w:eastAsiaTheme="minorEastAsia"/>
                <w:b/>
                <w:sz w:val="28"/>
                <w:szCs w:val="28"/>
                <w:lang w:val="ru-RU" w:eastAsia="zh-CN"/>
              </w:rPr>
              <w:t>//УФК по Смоленской области г. Смоленск</w:t>
            </w:r>
          </w:p>
          <w:p w14:paraId="32589C89">
            <w:pPr>
              <w:widowControl w:val="0"/>
              <w:ind w:firstLine="567"/>
              <w:jc w:val="both"/>
              <w:rPr>
                <w:rFonts w:hint="default" w:ascii="Times New Roman" w:hAnsi="Times New Roman" w:cs="Times New Roman" w:eastAsiaTheme="minorEastAsia"/>
                <w:b/>
                <w:sz w:val="28"/>
                <w:szCs w:val="28"/>
                <w:lang w:val="ru-RU" w:eastAsia="zh-CN"/>
              </w:rPr>
            </w:pPr>
            <w:r>
              <w:rPr>
                <w:rFonts w:ascii="Times New Roman" w:hAnsi="Times New Roman" w:cs="Times New Roman" w:eastAsiaTheme="minorEastAsia"/>
                <w:b/>
                <w:sz w:val="28"/>
                <w:szCs w:val="28"/>
                <w:lang w:val="ru-RU" w:eastAsia="zh-CN"/>
              </w:rPr>
              <w:t xml:space="preserve">БИК </w:t>
            </w:r>
            <w:r>
              <w:rPr>
                <w:rFonts w:hint="default" w:ascii="Times New Roman" w:hAnsi="Times New Roman" w:cs="Times New Roman" w:eastAsiaTheme="minorEastAsia"/>
                <w:b/>
                <w:sz w:val="28"/>
                <w:szCs w:val="28"/>
                <w:lang w:val="ru-RU" w:eastAsia="zh-CN"/>
              </w:rPr>
              <w:t>016614901</w:t>
            </w:r>
          </w:p>
          <w:p w14:paraId="7647F47F">
            <w:pPr>
              <w:widowControl w:val="0"/>
              <w:ind w:firstLine="567"/>
              <w:jc w:val="both"/>
              <w:rPr>
                <w:rFonts w:ascii="Times New Roman" w:hAnsi="Times New Roman" w:cs="Times New Roman" w:eastAsiaTheme="minorEastAsia"/>
                <w:b/>
                <w:sz w:val="28"/>
                <w:szCs w:val="28"/>
                <w:lang w:val="ru-RU" w:eastAsia="zh-CN"/>
              </w:rPr>
            </w:pPr>
            <w:r>
              <w:rPr>
                <w:rFonts w:ascii="Times New Roman" w:hAnsi="Times New Roman" w:cs="Times New Roman" w:eastAsiaTheme="minorEastAsia"/>
                <w:b/>
                <w:sz w:val="28"/>
                <w:szCs w:val="28"/>
                <w:lang w:val="ru-RU" w:eastAsia="zh-CN"/>
              </w:rPr>
              <w:t>ОКПО 05278600; ОКОПФ- 72</w:t>
            </w:r>
            <w:bookmarkStart w:id="1" w:name="_GoBack"/>
            <w:bookmarkEnd w:id="1"/>
          </w:p>
          <w:p w14:paraId="0179672E">
            <w:pPr>
              <w:widowControl w:val="0"/>
              <w:ind w:firstLine="567"/>
              <w:jc w:val="both"/>
              <w:rPr>
                <w:rFonts w:ascii="Times New Roman" w:hAnsi="Times New Roman" w:cs="Times New Roman" w:eastAsiaTheme="minorEastAsia"/>
                <w:b/>
                <w:sz w:val="28"/>
                <w:szCs w:val="28"/>
                <w:lang w:val="en-US" w:eastAsia="zh-CN"/>
              </w:rPr>
            </w:pPr>
            <w:r>
              <w:rPr>
                <w:rFonts w:ascii="Times New Roman" w:hAnsi="Times New Roman" w:cs="Times New Roman" w:eastAsiaTheme="minorEastAsia"/>
                <w:b/>
                <w:sz w:val="28"/>
                <w:szCs w:val="28"/>
                <w:lang w:val="ru-RU" w:eastAsia="zh-CN"/>
              </w:rPr>
              <w:t xml:space="preserve">КБК  00000000000000000131 Доп. Кл. </w:t>
            </w:r>
            <w:r>
              <w:rPr>
                <w:rFonts w:ascii="Times New Roman" w:hAnsi="Times New Roman" w:cs="Times New Roman" w:eastAsiaTheme="minorEastAsia"/>
                <w:b/>
                <w:sz w:val="28"/>
                <w:szCs w:val="28"/>
                <w:lang w:val="en-US" w:eastAsia="zh-CN"/>
              </w:rPr>
              <w:t>V Рег. Кл. 1315</w:t>
            </w:r>
          </w:p>
          <w:p w14:paraId="089A6BEA">
            <w:pPr>
              <w:ind w:firstLine="567"/>
              <w:jc w:val="both"/>
              <w:rPr>
                <w:sz w:val="26"/>
                <w:szCs w:val="26"/>
              </w:rPr>
            </w:pPr>
          </w:p>
        </w:tc>
        <w:tc>
          <w:tcPr>
            <w:tcW w:w="4786" w:type="dxa"/>
          </w:tcPr>
          <w:p w14:paraId="3BABA059">
            <w:pPr>
              <w:ind w:firstLine="567"/>
              <w:jc w:val="both"/>
              <w:rPr>
                <w:sz w:val="26"/>
                <w:szCs w:val="26"/>
              </w:rPr>
            </w:pPr>
          </w:p>
        </w:tc>
      </w:tr>
      <w:tr w14:paraId="43CF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0" w:type="dxa"/>
          </w:tcPr>
          <w:p w14:paraId="433C0960">
            <w:pPr>
              <w:ind w:firstLine="567"/>
              <w:jc w:val="both"/>
              <w:rPr>
                <w:sz w:val="26"/>
                <w:szCs w:val="26"/>
              </w:rPr>
            </w:pPr>
          </w:p>
          <w:p w14:paraId="363BF8EE">
            <w:pPr>
              <w:ind w:firstLine="567"/>
              <w:jc w:val="both"/>
              <w:rPr>
                <w:b/>
                <w:bCs/>
                <w:sz w:val="26"/>
                <w:szCs w:val="26"/>
              </w:rPr>
            </w:pPr>
            <w:r>
              <w:rPr>
                <w:b/>
                <w:bCs/>
                <w:sz w:val="26"/>
                <w:szCs w:val="26"/>
              </w:rPr>
              <w:t>Директор</w:t>
            </w:r>
          </w:p>
          <w:p w14:paraId="67F48798">
            <w:pPr>
              <w:ind w:firstLine="567"/>
              <w:jc w:val="both"/>
              <w:rPr>
                <w:sz w:val="26"/>
                <w:szCs w:val="26"/>
              </w:rPr>
            </w:pPr>
            <w:r>
              <w:rPr>
                <w:b/>
                <w:bCs/>
                <w:sz w:val="26"/>
                <w:szCs w:val="26"/>
              </w:rPr>
              <w:t>__________________ Е.А. Кочанова</w:t>
            </w:r>
          </w:p>
        </w:tc>
        <w:tc>
          <w:tcPr>
            <w:tcW w:w="4786" w:type="dxa"/>
          </w:tcPr>
          <w:p w14:paraId="33646121">
            <w:pPr>
              <w:ind w:firstLine="567"/>
              <w:jc w:val="both"/>
              <w:rPr>
                <w:sz w:val="26"/>
                <w:szCs w:val="26"/>
              </w:rPr>
            </w:pPr>
          </w:p>
        </w:tc>
      </w:tr>
    </w:tbl>
    <w:p w14:paraId="4E584150">
      <w:pPr>
        <w:ind w:firstLine="567"/>
        <w:jc w:val="right"/>
        <w:rPr>
          <w:rFonts w:eastAsiaTheme="minorHAnsi"/>
          <w:lang w:val="en-US"/>
        </w:rPr>
      </w:pPr>
    </w:p>
    <w:sectPr>
      <w:footerReference r:id="rId3" w:type="default"/>
      <w:pgSz w:w="11906" w:h="16838"/>
      <w:pgMar w:top="1134" w:right="850" w:bottom="1134" w:left="1701" w:header="227" w:footer="17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Liberation Serif">
    <w:altName w:val="Simplified Arabic"/>
    <w:panose1 w:val="00000000000000000000"/>
    <w:charset w:val="CC"/>
    <w:family w:val="roman"/>
    <w:pitch w:val="default"/>
    <w:sig w:usb0="00000000" w:usb1="00000000" w:usb2="00000021" w:usb3="00000000" w:csb0="600001BF" w:csb1="DFF7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implified Arabic">
    <w:panose1 w:val="020206030504050203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B7D5">
    <w:pPr>
      <w:pStyle w:val="9"/>
      <w:jc w:val="right"/>
    </w:pPr>
  </w:p>
  <w:p w14:paraId="08827DBD">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pStyle w:val="2"/>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5EC617BF"/>
    <w:multiLevelType w:val="multilevel"/>
    <w:tmpl w:val="5EC617B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B0"/>
    <w:rsid w:val="00043164"/>
    <w:rsid w:val="00050EDE"/>
    <w:rsid w:val="0005732F"/>
    <w:rsid w:val="0006472F"/>
    <w:rsid w:val="00080DA9"/>
    <w:rsid w:val="0008556B"/>
    <w:rsid w:val="00091F52"/>
    <w:rsid w:val="000A046B"/>
    <w:rsid w:val="000A466D"/>
    <w:rsid w:val="000A5E87"/>
    <w:rsid w:val="000A6152"/>
    <w:rsid w:val="000B39EA"/>
    <w:rsid w:val="000C61DE"/>
    <w:rsid w:val="000D5D55"/>
    <w:rsid w:val="000E0961"/>
    <w:rsid w:val="000F6912"/>
    <w:rsid w:val="001148CE"/>
    <w:rsid w:val="0011538E"/>
    <w:rsid w:val="00120470"/>
    <w:rsid w:val="00127DA7"/>
    <w:rsid w:val="001308B2"/>
    <w:rsid w:val="001414DA"/>
    <w:rsid w:val="00142A0F"/>
    <w:rsid w:val="00145CDB"/>
    <w:rsid w:val="00162A79"/>
    <w:rsid w:val="001646BA"/>
    <w:rsid w:val="00174CD4"/>
    <w:rsid w:val="00186B17"/>
    <w:rsid w:val="00197A36"/>
    <w:rsid w:val="001A7AAD"/>
    <w:rsid w:val="001B4052"/>
    <w:rsid w:val="001B730D"/>
    <w:rsid w:val="001C179A"/>
    <w:rsid w:val="001C194E"/>
    <w:rsid w:val="001C31D0"/>
    <w:rsid w:val="001E16A5"/>
    <w:rsid w:val="001E1FFC"/>
    <w:rsid w:val="001F31D9"/>
    <w:rsid w:val="001F5591"/>
    <w:rsid w:val="00217A60"/>
    <w:rsid w:val="00221FDA"/>
    <w:rsid w:val="002553C1"/>
    <w:rsid w:val="002578C7"/>
    <w:rsid w:val="00267B1A"/>
    <w:rsid w:val="00284403"/>
    <w:rsid w:val="002A32E1"/>
    <w:rsid w:val="002C0E36"/>
    <w:rsid w:val="002C4978"/>
    <w:rsid w:val="002D2486"/>
    <w:rsid w:val="002D716F"/>
    <w:rsid w:val="00307029"/>
    <w:rsid w:val="00321E02"/>
    <w:rsid w:val="003267D3"/>
    <w:rsid w:val="0033519A"/>
    <w:rsid w:val="0036158C"/>
    <w:rsid w:val="0037074C"/>
    <w:rsid w:val="00373B14"/>
    <w:rsid w:val="003761B7"/>
    <w:rsid w:val="0038364E"/>
    <w:rsid w:val="00383EEA"/>
    <w:rsid w:val="0039081C"/>
    <w:rsid w:val="0039210E"/>
    <w:rsid w:val="00395082"/>
    <w:rsid w:val="003C2572"/>
    <w:rsid w:val="003C57EA"/>
    <w:rsid w:val="003D4FA5"/>
    <w:rsid w:val="003F066B"/>
    <w:rsid w:val="003F34FA"/>
    <w:rsid w:val="00414245"/>
    <w:rsid w:val="00422190"/>
    <w:rsid w:val="00424ED0"/>
    <w:rsid w:val="00425607"/>
    <w:rsid w:val="00435E67"/>
    <w:rsid w:val="0044205D"/>
    <w:rsid w:val="00447EBD"/>
    <w:rsid w:val="00472874"/>
    <w:rsid w:val="00486F20"/>
    <w:rsid w:val="004A487A"/>
    <w:rsid w:val="004B42D8"/>
    <w:rsid w:val="004B4870"/>
    <w:rsid w:val="004B5941"/>
    <w:rsid w:val="004B71A5"/>
    <w:rsid w:val="004E08E4"/>
    <w:rsid w:val="004F40A5"/>
    <w:rsid w:val="004F77A3"/>
    <w:rsid w:val="00507758"/>
    <w:rsid w:val="005216A3"/>
    <w:rsid w:val="00523265"/>
    <w:rsid w:val="00523CFF"/>
    <w:rsid w:val="005241F4"/>
    <w:rsid w:val="00525ABA"/>
    <w:rsid w:val="005451B0"/>
    <w:rsid w:val="00555DFC"/>
    <w:rsid w:val="00565BDD"/>
    <w:rsid w:val="00565FA7"/>
    <w:rsid w:val="0057227F"/>
    <w:rsid w:val="00575116"/>
    <w:rsid w:val="005815EA"/>
    <w:rsid w:val="00581E80"/>
    <w:rsid w:val="005949FC"/>
    <w:rsid w:val="005A11B0"/>
    <w:rsid w:val="005A1AE2"/>
    <w:rsid w:val="005B0C4E"/>
    <w:rsid w:val="005B2A61"/>
    <w:rsid w:val="005C32FE"/>
    <w:rsid w:val="005D1BB4"/>
    <w:rsid w:val="005E0637"/>
    <w:rsid w:val="005E5B8C"/>
    <w:rsid w:val="00606030"/>
    <w:rsid w:val="006120AF"/>
    <w:rsid w:val="0062173B"/>
    <w:rsid w:val="006223BE"/>
    <w:rsid w:val="00622EFE"/>
    <w:rsid w:val="00626ACF"/>
    <w:rsid w:val="00633B7C"/>
    <w:rsid w:val="006379B2"/>
    <w:rsid w:val="00640A20"/>
    <w:rsid w:val="0064619F"/>
    <w:rsid w:val="00650F77"/>
    <w:rsid w:val="006544BD"/>
    <w:rsid w:val="006774A3"/>
    <w:rsid w:val="0068117B"/>
    <w:rsid w:val="00682841"/>
    <w:rsid w:val="0069159B"/>
    <w:rsid w:val="0069783F"/>
    <w:rsid w:val="006A26EE"/>
    <w:rsid w:val="006A4169"/>
    <w:rsid w:val="006C5BA5"/>
    <w:rsid w:val="006C5C60"/>
    <w:rsid w:val="006C703D"/>
    <w:rsid w:val="006E1A30"/>
    <w:rsid w:val="007050FE"/>
    <w:rsid w:val="0070664B"/>
    <w:rsid w:val="007242A9"/>
    <w:rsid w:val="00750FF6"/>
    <w:rsid w:val="00766625"/>
    <w:rsid w:val="00771D6B"/>
    <w:rsid w:val="00772748"/>
    <w:rsid w:val="00786BF4"/>
    <w:rsid w:val="007C6B14"/>
    <w:rsid w:val="007C6EC4"/>
    <w:rsid w:val="007D1E2D"/>
    <w:rsid w:val="007E0D3A"/>
    <w:rsid w:val="007E23C1"/>
    <w:rsid w:val="007E27A0"/>
    <w:rsid w:val="007F3E33"/>
    <w:rsid w:val="008027B8"/>
    <w:rsid w:val="008137B0"/>
    <w:rsid w:val="0085606E"/>
    <w:rsid w:val="0087321B"/>
    <w:rsid w:val="00873243"/>
    <w:rsid w:val="008761CE"/>
    <w:rsid w:val="00881B09"/>
    <w:rsid w:val="0088772E"/>
    <w:rsid w:val="008C4076"/>
    <w:rsid w:val="008D5679"/>
    <w:rsid w:val="008E3D2A"/>
    <w:rsid w:val="008E5962"/>
    <w:rsid w:val="008E6DBB"/>
    <w:rsid w:val="008F10BA"/>
    <w:rsid w:val="008F2C87"/>
    <w:rsid w:val="008F3426"/>
    <w:rsid w:val="0090150A"/>
    <w:rsid w:val="00917855"/>
    <w:rsid w:val="00950765"/>
    <w:rsid w:val="00974DDE"/>
    <w:rsid w:val="00982E30"/>
    <w:rsid w:val="009A5E7A"/>
    <w:rsid w:val="009A660D"/>
    <w:rsid w:val="009B088E"/>
    <w:rsid w:val="009B269F"/>
    <w:rsid w:val="009B765B"/>
    <w:rsid w:val="009F411E"/>
    <w:rsid w:val="00A04688"/>
    <w:rsid w:val="00A10D15"/>
    <w:rsid w:val="00A62206"/>
    <w:rsid w:val="00A660AF"/>
    <w:rsid w:val="00A8052E"/>
    <w:rsid w:val="00A86124"/>
    <w:rsid w:val="00A862A6"/>
    <w:rsid w:val="00A97D01"/>
    <w:rsid w:val="00AA5953"/>
    <w:rsid w:val="00AA7FF3"/>
    <w:rsid w:val="00AE110C"/>
    <w:rsid w:val="00AE6A90"/>
    <w:rsid w:val="00AE780E"/>
    <w:rsid w:val="00AF23D8"/>
    <w:rsid w:val="00B155E2"/>
    <w:rsid w:val="00B157C7"/>
    <w:rsid w:val="00B17BAA"/>
    <w:rsid w:val="00B33EA7"/>
    <w:rsid w:val="00B36BC9"/>
    <w:rsid w:val="00B43EF0"/>
    <w:rsid w:val="00B751BD"/>
    <w:rsid w:val="00B828B1"/>
    <w:rsid w:val="00B92F1E"/>
    <w:rsid w:val="00B94926"/>
    <w:rsid w:val="00B96C27"/>
    <w:rsid w:val="00BA5C20"/>
    <w:rsid w:val="00BC38D5"/>
    <w:rsid w:val="00BC6B84"/>
    <w:rsid w:val="00BD23B0"/>
    <w:rsid w:val="00BD7A8E"/>
    <w:rsid w:val="00BF2868"/>
    <w:rsid w:val="00C04040"/>
    <w:rsid w:val="00C30A66"/>
    <w:rsid w:val="00C30BA8"/>
    <w:rsid w:val="00C342D7"/>
    <w:rsid w:val="00C343AA"/>
    <w:rsid w:val="00C6059F"/>
    <w:rsid w:val="00C6421E"/>
    <w:rsid w:val="00C679B8"/>
    <w:rsid w:val="00C7721F"/>
    <w:rsid w:val="00C8608F"/>
    <w:rsid w:val="00C87911"/>
    <w:rsid w:val="00C928A4"/>
    <w:rsid w:val="00CA0F40"/>
    <w:rsid w:val="00CC1C69"/>
    <w:rsid w:val="00CC6C16"/>
    <w:rsid w:val="00CD131E"/>
    <w:rsid w:val="00CD56B8"/>
    <w:rsid w:val="00CE197B"/>
    <w:rsid w:val="00CE50BB"/>
    <w:rsid w:val="00CF7A1D"/>
    <w:rsid w:val="00D0342E"/>
    <w:rsid w:val="00D048F4"/>
    <w:rsid w:val="00D04D4F"/>
    <w:rsid w:val="00D15F94"/>
    <w:rsid w:val="00D16919"/>
    <w:rsid w:val="00D21681"/>
    <w:rsid w:val="00D224BF"/>
    <w:rsid w:val="00D261A3"/>
    <w:rsid w:val="00D30590"/>
    <w:rsid w:val="00D3659F"/>
    <w:rsid w:val="00D36A40"/>
    <w:rsid w:val="00D40085"/>
    <w:rsid w:val="00D44D86"/>
    <w:rsid w:val="00D630AE"/>
    <w:rsid w:val="00D63958"/>
    <w:rsid w:val="00D65EC9"/>
    <w:rsid w:val="00D74C72"/>
    <w:rsid w:val="00D75242"/>
    <w:rsid w:val="00D806EB"/>
    <w:rsid w:val="00D848AE"/>
    <w:rsid w:val="00DA2749"/>
    <w:rsid w:val="00DA5481"/>
    <w:rsid w:val="00DC0DF5"/>
    <w:rsid w:val="00DD4BBF"/>
    <w:rsid w:val="00E00E36"/>
    <w:rsid w:val="00E0653B"/>
    <w:rsid w:val="00E4306F"/>
    <w:rsid w:val="00E656B4"/>
    <w:rsid w:val="00E66A0C"/>
    <w:rsid w:val="00E7323A"/>
    <w:rsid w:val="00E74557"/>
    <w:rsid w:val="00E8108D"/>
    <w:rsid w:val="00E869E9"/>
    <w:rsid w:val="00EB08E1"/>
    <w:rsid w:val="00EB40EE"/>
    <w:rsid w:val="00EC38B3"/>
    <w:rsid w:val="00ED2073"/>
    <w:rsid w:val="00ED23BF"/>
    <w:rsid w:val="00ED7C1B"/>
    <w:rsid w:val="00EF4CD0"/>
    <w:rsid w:val="00F01D36"/>
    <w:rsid w:val="00F17B70"/>
    <w:rsid w:val="00F46748"/>
    <w:rsid w:val="00F53435"/>
    <w:rsid w:val="00F57020"/>
    <w:rsid w:val="00F844C3"/>
    <w:rsid w:val="00F90DED"/>
    <w:rsid w:val="00FB44C6"/>
    <w:rsid w:val="00FC586C"/>
    <w:rsid w:val="00FD08C4"/>
    <w:rsid w:val="00FE0D50"/>
    <w:rsid w:val="00FF1C4B"/>
    <w:rsid w:val="21422605"/>
    <w:rsid w:val="2E7E555D"/>
    <w:rsid w:val="2EE42BE9"/>
    <w:rsid w:val="2F820B67"/>
    <w:rsid w:val="3E1B2B19"/>
    <w:rsid w:val="46C479C0"/>
    <w:rsid w:val="4B6F0C54"/>
    <w:rsid w:val="5D21320F"/>
    <w:rsid w:val="70DD3DB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67"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4"/>
    <w:basedOn w:val="1"/>
    <w:next w:val="3"/>
    <w:qFormat/>
    <w:uiPriority w:val="67"/>
    <w:pPr>
      <w:keepNext/>
      <w:widowControl w:val="0"/>
      <w:numPr>
        <w:ilvl w:val="3"/>
        <w:numId w:val="1"/>
      </w:numPr>
      <w:suppressAutoHyphens/>
      <w:spacing w:before="240" w:after="60"/>
      <w:outlineLvl w:val="3"/>
    </w:pPr>
    <w:rPr>
      <w:rFonts w:ascii="Calibri" w:hAnsi="Calibri" w:eastAsia="Liberation Serif" w:cs="Calibri"/>
      <w:b/>
      <w:color w:val="000000"/>
      <w:kern w:val="1"/>
      <w:sz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40" w:line="276" w:lineRule="auto"/>
    </w:pPr>
  </w:style>
  <w:style w:type="character" w:styleId="6">
    <w:name w:val="Hyperlink"/>
    <w:basedOn w:val="4"/>
    <w:qFormat/>
    <w:uiPriority w:val="0"/>
    <w:rPr>
      <w:color w:val="0000FF"/>
      <w:u w:val="single"/>
    </w:rPr>
  </w:style>
  <w:style w:type="paragraph" w:styleId="7">
    <w:name w:val="Balloon Text"/>
    <w:basedOn w:val="1"/>
    <w:link w:val="14"/>
    <w:semiHidden/>
    <w:unhideWhenUsed/>
    <w:qFormat/>
    <w:uiPriority w:val="99"/>
    <w:rPr>
      <w:rFonts w:ascii="Tahoma" w:hAnsi="Tahoma" w:cs="Tahoma"/>
      <w:sz w:val="16"/>
      <w:szCs w:val="16"/>
    </w:rPr>
  </w:style>
  <w:style w:type="paragraph" w:styleId="8">
    <w:name w:val="header"/>
    <w:basedOn w:val="1"/>
    <w:link w:val="12"/>
    <w:unhideWhenUsed/>
    <w:qFormat/>
    <w:uiPriority w:val="99"/>
    <w:pPr>
      <w:tabs>
        <w:tab w:val="center" w:pos="4677"/>
        <w:tab w:val="right" w:pos="9355"/>
      </w:tabs>
    </w:pPr>
  </w:style>
  <w:style w:type="paragraph" w:styleId="9">
    <w:name w:val="footer"/>
    <w:basedOn w:val="1"/>
    <w:link w:val="13"/>
    <w:unhideWhenUsed/>
    <w:qFormat/>
    <w:uiPriority w:val="99"/>
    <w:pPr>
      <w:tabs>
        <w:tab w:val="center" w:pos="4677"/>
        <w:tab w:val="right" w:pos="9355"/>
      </w:tabs>
    </w:pPr>
  </w:style>
  <w:style w:type="paragraph" w:styleId="10">
    <w:name w:val="Normal (Web)"/>
    <w:basedOn w:val="1"/>
    <w:qFormat/>
    <w:uiPriority w:val="0"/>
    <w:pPr>
      <w:spacing w:before="100" w:beforeAutospacing="1" w:after="100" w:afterAutospacing="1"/>
    </w:pPr>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Верхний колонтитул Знак"/>
    <w:basedOn w:val="4"/>
    <w:link w:val="8"/>
    <w:qFormat/>
    <w:uiPriority w:val="99"/>
    <w:rPr>
      <w:rFonts w:ascii="Times New Roman" w:hAnsi="Times New Roman" w:eastAsia="Times New Roman" w:cs="Times New Roman"/>
      <w:sz w:val="24"/>
      <w:szCs w:val="24"/>
      <w:lang w:eastAsia="ru-RU"/>
    </w:rPr>
  </w:style>
  <w:style w:type="character" w:customStyle="1" w:styleId="13">
    <w:name w:val="Нижний колонтитул Знак"/>
    <w:basedOn w:val="4"/>
    <w:link w:val="9"/>
    <w:qFormat/>
    <w:uiPriority w:val="99"/>
    <w:rPr>
      <w:rFonts w:ascii="Times New Roman" w:hAnsi="Times New Roman" w:eastAsia="Times New Roman" w:cs="Times New Roman"/>
      <w:sz w:val="24"/>
      <w:szCs w:val="24"/>
      <w:lang w:eastAsia="ru-RU"/>
    </w:rPr>
  </w:style>
  <w:style w:type="character" w:customStyle="1" w:styleId="14">
    <w:name w:val="Текст выноски Знак"/>
    <w:basedOn w:val="4"/>
    <w:link w:val="7"/>
    <w:semiHidden/>
    <w:qFormat/>
    <w:uiPriority w:val="99"/>
    <w:rPr>
      <w:rFonts w:ascii="Tahoma" w:hAnsi="Tahoma" w:eastAsia="Times New Roman" w:cs="Tahoma"/>
      <w:sz w:val="16"/>
      <w:szCs w:val="16"/>
      <w:lang w:eastAsia="ru-RU"/>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2868</Words>
  <Characters>16349</Characters>
  <Lines>136</Lines>
  <Paragraphs>38</Paragraphs>
  <TotalTime>0</TotalTime>
  <ScaleCrop>false</ScaleCrop>
  <LinksUpToDate>false</LinksUpToDate>
  <CharactersWithSpaces>19179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2025-04-14T09:32:00Z</dcterms:created>
  <dc:creator>Инна Сударева</dc:creator>
  <cp:lastModifiedBy>Марина Каховская</cp:lastModifiedBy>
  <cp:lastPrinted>2026-04-07T06:59:43Z</cp:lastPrinted>
  <dcterms:modified xsi:type="dcterms:W3CDTF">2026-04-07T07:17:43Z</dcterms:modified>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6DF45236AD394744A5AC48444CD3EDF7</vt:lpwstr>
  </property>
</Properties>
</file>