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>
      <w:pPr>
        <w:pStyle w:val="8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руководителя областного государственного учреждения </w:t>
      </w:r>
    </w:p>
    <w:p>
      <w:pPr>
        <w:pStyle w:val="8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ГБУК «Смоленский областной центр народного творчества»</w:t>
      </w:r>
    </w:p>
    <w:p>
      <w:pPr>
        <w:pStyle w:val="8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о доходах, об имуществе и обязательствах имущественного характера его супруги (супруга), несовершеннолетних детей </w:t>
      </w:r>
    </w:p>
    <w:p>
      <w:pPr>
        <w:pStyle w:val="8"/>
        <w:spacing w:line="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>1 января 2017 г. по 31 декабря 2017 г.</w:t>
      </w:r>
    </w:p>
    <w:p>
      <w:pPr>
        <w:pStyle w:val="8"/>
        <w:spacing w:line="0" w:lineRule="atLeast"/>
        <w:ind w:firstLine="709"/>
        <w:jc w:val="center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25"/>
        <w:gridCol w:w="1277"/>
        <w:gridCol w:w="1277"/>
        <w:gridCol w:w="7"/>
        <w:gridCol w:w="985"/>
        <w:gridCol w:w="1984"/>
        <w:gridCol w:w="1134"/>
        <w:gridCol w:w="1276"/>
        <w:gridCol w:w="1560"/>
        <w:gridCol w:w="1559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6" w:type="dxa"/>
            <w:vMerge w:val="restart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Лица, о доходах, расходах, об имуществе и обязательствах имущественного характера которых указываются сведения</w:t>
            </w:r>
          </w:p>
        </w:tc>
        <w:tc>
          <w:tcPr>
            <w:tcW w:w="5479" w:type="dxa"/>
            <w:gridSpan w:val="5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Перечень объектов недвижимого имущества, принадлежащих на праве собственности/источники получения средств, за счет которых приобретено данное имущество</w:t>
            </w:r>
          </w:p>
        </w:tc>
        <w:tc>
          <w:tcPr>
            <w:tcW w:w="3934" w:type="dxa"/>
            <w:gridSpan w:val="3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45" w:type="dxa"/>
            <w:vMerge w:val="restart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Транспортные средства (вид, марка)</w:t>
            </w:r>
          </w:p>
        </w:tc>
        <w:tc>
          <w:tcPr>
            <w:tcW w:w="1496" w:type="dxa"/>
            <w:vMerge w:val="restart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Декларированный годовой доход за 20</w:t>
            </w:r>
            <w:r>
              <w:rPr>
                <w:rFonts w:hint="default" w:ascii="Times New Roman" w:hAnsi="Times New Roman" w:cs="Times New Roman"/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год (руб.)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6" w:type="dxa"/>
            <w:vMerge w:val="continue"/>
          </w:tcPr>
          <w:p>
            <w:pP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вид объекта</w:t>
            </w: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Вид собственности</w:t>
            </w:r>
          </w:p>
        </w:tc>
        <w:tc>
          <w:tcPr>
            <w:tcW w:w="983" w:type="dxa"/>
            <w:gridSpan w:val="2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площадь (кв. м)</w:t>
            </w:r>
          </w:p>
        </w:tc>
        <w:tc>
          <w:tcPr>
            <w:tcW w:w="196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страна расположения</w:t>
            </w:r>
          </w:p>
        </w:tc>
        <w:tc>
          <w:tcPr>
            <w:tcW w:w="112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вид объекта</w:t>
            </w:r>
          </w:p>
        </w:tc>
        <w:tc>
          <w:tcPr>
            <w:tcW w:w="126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площадь (кв. м)</w:t>
            </w:r>
          </w:p>
        </w:tc>
        <w:tc>
          <w:tcPr>
            <w:tcW w:w="154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страна расположения</w:t>
            </w:r>
          </w:p>
        </w:tc>
        <w:tc>
          <w:tcPr>
            <w:tcW w:w="1545" w:type="dxa"/>
            <w:vMerge w:val="continue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6" w:type="dxa"/>
            <w:vMerge w:val="continue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3" w:type="dxa"/>
            <w:gridSpan w:val="2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6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2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4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4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9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Кочанова Елена Александровна, директор</w:t>
            </w: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83" w:type="dxa"/>
            <w:gridSpan w:val="2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50,4</w:t>
            </w:r>
          </w:p>
        </w:tc>
        <w:tc>
          <w:tcPr>
            <w:tcW w:w="196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Россия</w:t>
            </w:r>
          </w:p>
        </w:tc>
        <w:tc>
          <w:tcPr>
            <w:tcW w:w="112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Легковой автомобиль Хендэ СОЛЯРИС</w:t>
            </w:r>
          </w:p>
        </w:tc>
        <w:tc>
          <w:tcPr>
            <w:tcW w:w="149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886204,00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106" w:type="dxa"/>
          </w:tcPr>
          <w:p>
            <w:pPr>
              <w:pStyle w:val="8"/>
              <w:jc w:val="both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Несовершеннолетний ребенок </w:t>
            </w:r>
          </w:p>
        </w:tc>
        <w:tc>
          <w:tcPr>
            <w:tcW w:w="126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272" w:type="dxa"/>
            <w:gridSpan w:val="2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97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96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12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64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50,4</w:t>
            </w:r>
          </w:p>
        </w:tc>
        <w:tc>
          <w:tcPr>
            <w:tcW w:w="154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Россия</w:t>
            </w:r>
          </w:p>
        </w:tc>
        <w:tc>
          <w:tcPr>
            <w:tcW w:w="1545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496" w:type="dxa"/>
          </w:tcPr>
          <w:p>
            <w:pPr>
              <w:pStyle w:val="8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5" w:orient="landscape"/>
      <w:pgMar w:top="1701" w:right="1134" w:bottom="850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A7"/>
    <w:rsid w:val="001A10A7"/>
    <w:rsid w:val="001A456D"/>
    <w:rsid w:val="001E6C35"/>
    <w:rsid w:val="0024351C"/>
    <w:rsid w:val="00303955"/>
    <w:rsid w:val="003A172B"/>
    <w:rsid w:val="003F2566"/>
    <w:rsid w:val="00467501"/>
    <w:rsid w:val="00565489"/>
    <w:rsid w:val="0066668A"/>
    <w:rsid w:val="006F5BBF"/>
    <w:rsid w:val="007836E2"/>
    <w:rsid w:val="008F7F35"/>
    <w:rsid w:val="009B2557"/>
    <w:rsid w:val="00A801EE"/>
    <w:rsid w:val="00BA086B"/>
    <w:rsid w:val="00C972AB"/>
    <w:rsid w:val="00DE52A7"/>
    <w:rsid w:val="00E27F9B"/>
    <w:rsid w:val="00EE00C4"/>
    <w:rsid w:val="29B24532"/>
    <w:rsid w:val="2B421F3C"/>
    <w:rsid w:val="2C3449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qFormat/>
    <w:uiPriority w:val="99"/>
    <w:rPr>
      <w:b/>
      <w:bCs/>
    </w:rPr>
  </w:style>
  <w:style w:type="paragraph" w:customStyle="1" w:styleId="8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9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1">
    <w:name w:val="ConsPlusTitlePage"/>
    <w:qFormat/>
    <w:uiPriority w:val="0"/>
    <w:pPr>
      <w:widowControl w:val="0"/>
      <w:autoSpaceDE w:val="0"/>
      <w:autoSpaceDN w:val="0"/>
    </w:pPr>
    <w:rPr>
      <w:rFonts w:ascii="Tahoma" w:hAnsi="Tahoma" w:eastAsia="Times New Roman" w:cs="Tahoma"/>
      <w:lang w:val="ru-RU" w:eastAsia="ru-RU" w:bidi="ar-SA"/>
    </w:rPr>
  </w:style>
  <w:style w:type="character" w:customStyle="1" w:styleId="12">
    <w:name w:val="Текст примечания Знак"/>
    <w:basedOn w:val="2"/>
    <w:link w:val="6"/>
    <w:semiHidden/>
    <w:qFormat/>
    <w:uiPriority w:val="99"/>
    <w:rPr>
      <w:lang w:eastAsia="en-US"/>
    </w:rPr>
  </w:style>
  <w:style w:type="character" w:customStyle="1" w:styleId="13">
    <w:name w:val="Тема примечания Знак"/>
    <w:basedOn w:val="12"/>
    <w:link w:val="7"/>
    <w:semiHidden/>
    <w:qFormat/>
    <w:uiPriority w:val="99"/>
    <w:rPr>
      <w:b/>
      <w:bCs/>
      <w:lang w:eastAsia="en-US"/>
    </w:r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Аппарат</Company>
  <Pages>3</Pages>
  <Words>507</Words>
  <Characters>2893</Characters>
  <Lines>24</Lines>
  <Paragraphs>6</Paragraphs>
  <TotalTime>229</TotalTime>
  <ScaleCrop>false</ScaleCrop>
  <LinksUpToDate>false</LinksUpToDate>
  <CharactersWithSpaces>3394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2021-11-30T09:10:00Z</dcterms:created>
  <dc:creator>Клюшина Диана Дмитриевна</dc:creator>
  <cp:lastModifiedBy>Izdat5</cp:lastModifiedBy>
  <cp:lastPrinted>2021-11-30T09:17:00Z</cp:lastPrinted>
  <dcterms:modified xsi:type="dcterms:W3CDTF">2023-04-27T12:19:12Z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1071350C8B0C473CB7B125E4206EB1B4</vt:lpwstr>
  </property>
</Properties>
</file>