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spacing w:beforeAutospacing="1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" w:bidi="ar"/>
        </w:rPr>
        <w:t>Приложение 1</w:t>
      </w:r>
    </w:p>
    <w:p>
      <w:pPr>
        <w:pStyle w:val="90"/>
        <w:jc w:val="center"/>
        <w:rPr>
          <w:rFonts w:ascii="Times New Roman" w:hAnsi="Times New Roman" w:cs="Times New Roman"/>
          <w:b/>
          <w:bCs/>
          <w:color w:val="000000"/>
          <w:lang w:val="ru-RU" w:bidi="ar"/>
        </w:rPr>
      </w:pPr>
    </w:p>
    <w:p>
      <w:pPr>
        <w:pStyle w:val="9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" w:bidi="ar"/>
        </w:rPr>
        <w:t>Заявка</w:t>
      </w:r>
    </w:p>
    <w:p>
      <w:pPr>
        <w:pStyle w:val="9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" w:bidi="ar"/>
        </w:rPr>
        <w:t>на участие</w:t>
      </w:r>
    </w:p>
    <w:p>
      <w:pPr>
        <w:pStyle w:val="90"/>
        <w:spacing w:line="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"/>
        </w:rPr>
        <w:t>в Областном фестивале народного творчества</w:t>
      </w:r>
    </w:p>
    <w:p>
      <w:pPr>
        <w:pStyle w:val="90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lang w:val="ru"/>
        </w:rPr>
      </w:pPr>
      <w:r>
        <w:rPr>
          <w:rFonts w:ascii="Times New Roman" w:hAnsi="Times New Roman" w:cs="Times New Roman"/>
          <w:b/>
          <w:bCs/>
          <w:color w:val="000000"/>
          <w:lang w:val="ru"/>
        </w:rPr>
        <w:t>«У истоков»</w:t>
      </w:r>
    </w:p>
    <w:p>
      <w:pPr>
        <w:pStyle w:val="90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7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777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организации</w:t>
            </w:r>
          </w:p>
        </w:tc>
        <w:tc>
          <w:tcPr>
            <w:tcW w:w="6144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(полностью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 (фрагмента весенних обрядов)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на обработку персональных данных (да/нет)</w:t>
            </w:r>
          </w:p>
        </w:tc>
        <w:tc>
          <w:tcPr>
            <w:tcW w:w="614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90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lang w:val="ru"/>
        </w:rPr>
      </w:pPr>
    </w:p>
    <w:p>
      <w:pPr>
        <w:pStyle w:val="90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lang w:val="ru"/>
        </w:rPr>
      </w:pPr>
    </w:p>
    <w:p>
      <w:pPr>
        <w:pStyle w:val="90"/>
        <w:spacing w:beforeAutospacing="1"/>
        <w:jc w:val="both"/>
        <w:rPr>
          <w:rFonts w:ascii="Times New Roman" w:hAnsi="Times New Roman" w:cs="Times New Roman"/>
          <w:color w:val="000000"/>
          <w:lang w:val="ru-RU"/>
        </w:rPr>
      </w:pPr>
    </w:p>
    <w:p>
      <w:pPr>
        <w:pStyle w:val="90"/>
        <w:spacing w:beforeAutospacing="1"/>
        <w:ind w:firstLine="567"/>
        <w:jc w:val="both"/>
        <w:rPr>
          <w:rFonts w:ascii="Times New Roman" w:hAnsi="Times New Roman" w:cs="Times New Roman"/>
          <w:color w:val="000000"/>
          <w:lang w:val="ru" w:bidi="ar"/>
        </w:rPr>
      </w:pPr>
      <w:r>
        <w:rPr>
          <w:rFonts w:ascii="Times New Roman" w:hAnsi="Times New Roman" w:cs="Times New Roman"/>
          <w:color w:val="000000"/>
          <w:lang w:val="ru" w:bidi="ar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несёт. 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val="ru" w:bidi="a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 w:bidi="ar"/>
        </w:rPr>
        <w:br w:type="page"/>
      </w:r>
    </w:p>
    <w:p>
      <w:pPr>
        <w:pStyle w:val="9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" w:bidi="ar"/>
        </w:rPr>
        <w:t>Приложение 2</w:t>
      </w:r>
    </w:p>
    <w:p>
      <w:pPr>
        <w:pStyle w:val="9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" w:bidi="ar"/>
        </w:rPr>
        <w:t>(заполняется руководителем)</w:t>
      </w:r>
    </w:p>
    <w:p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Согласие на обработку персональных данных</w:t>
      </w:r>
    </w:p>
    <w:p>
      <w:pPr>
        <w:ind w:firstLine="567"/>
        <w:jc w:val="both"/>
        <w:rPr>
          <w:rFonts w:ascii="Times New Roman" w:hAnsi="Times New Roman" w:cs="Times New Roman"/>
          <w:lang w:val="ru-RU"/>
        </w:rPr>
      </w:pPr>
    </w:p>
    <w:p>
      <w:pPr>
        <w:overflowPunct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Я, ____________________________________________________________________________________________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ind w:left="100" w:hanging="100" w:hangingChars="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 _________________, выдан _____________________________________________________________,</w:t>
      </w:r>
      <w:r>
        <w:rPr>
          <w:rFonts w:ascii="Times New Roman" w:hAnsi="Times New Roman" w:cs="Times New Roman"/>
          <w:lang w:val="ru-RU"/>
        </w:rPr>
        <w:br w:type="textWrapping"/>
      </w:r>
      <w:r>
        <w:rPr>
          <w:rFonts w:ascii="Times New Roman" w:hAnsi="Times New Roman" w:cs="Times New Roman"/>
          <w:lang w:val="ru-RU"/>
        </w:rPr>
        <w:t>(вид документа)     (серия, номер)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(когда и кем выдан)</w:t>
      </w:r>
    </w:p>
    <w:p>
      <w:pPr>
        <w:overflowPunct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___________________________________________________________________________________________________________________________________________________________________________________________________________,</w:t>
      </w:r>
    </w:p>
    <w:p>
      <w:pPr>
        <w:overflowPunct w:val="0"/>
        <w:spacing w:line="24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проживающий(ая) по адресу: ____________________________________________________________________________</w:t>
      </w:r>
    </w:p>
    <w:p>
      <w:pPr>
        <w:pStyle w:val="151"/>
        <w:spacing w:line="24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_____________________________________________________________________________________________________,</w:t>
      </w:r>
    </w:p>
    <w:p>
      <w:pPr>
        <w:pStyle w:val="90"/>
        <w:keepNext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 Бакунина, д. 3) на обработку моих персональных данных: фамилии, имени, отчества; вида документа, удостоверяющего личность; данных документа, удостоверяющего личность; названия учреждения; названия коллектива; контактного телефона; адреса электронной почты; биометрических данных (фото-, видеоизображения). </w:t>
      </w:r>
    </w:p>
    <w:p>
      <w:pPr>
        <w:pStyle w:val="90"/>
        <w:keepNext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 xml:space="preserve">Я даю согласие на обработку моих персональных данных в целях участия в Областном фестивале народного творчества «У истоков», а также на хранение данных на электронных и бумажных носителях. </w:t>
      </w: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90"/>
        <w:keepNext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pStyle w:val="90"/>
        <w:keepNext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Я согласен(на), что указанные категории моих персональных данных могут быть использованы для оформления отчетных документов, сборников, указаны на наградных документах.</w:t>
      </w: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Согласие действует в течение 2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данные.</w:t>
      </w: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«___»_______________20__ г. _____________/____________________/</w:t>
      </w:r>
    </w:p>
    <w:p>
      <w:pPr>
        <w:pStyle w:val="90"/>
        <w:ind w:firstLine="3500" w:firstLineChars="1750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  <w:lang w:val="ru-RU" w:bidi="ar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Расшифровка подписи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" w:bidi="ar"/>
        </w:rPr>
      </w:pPr>
    </w:p>
    <w:p>
      <w:pPr>
        <w:pStyle w:val="9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" w:bidi="ar"/>
        </w:rPr>
        <w:t>Приложение 3</w:t>
      </w:r>
    </w:p>
    <w:p>
      <w:pPr>
        <w:pStyle w:val="9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" w:bidi="ar"/>
        </w:rPr>
        <w:t>(заполняется руководителем)</w:t>
      </w:r>
    </w:p>
    <w:p>
      <w:pPr>
        <w:pStyle w:val="5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"/>
        </w:rPr>
        <w:t>Государственное бюджетное учреждение культуры</w:t>
      </w:r>
    </w:p>
    <w:p>
      <w:pPr>
        <w:pStyle w:val="5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"/>
        </w:rPr>
        <w:t>«Смоленский областной центр народного творчества»</w:t>
      </w:r>
    </w:p>
    <w:p>
      <w:pPr>
        <w:pStyle w:val="5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"/>
        </w:rPr>
        <w:t>ИНН 6730024397, ОГРН 1026701438048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"/>
        </w:rPr>
        <w:br w:type="textWrapping"/>
      </w:r>
      <w:r>
        <w:rPr>
          <w:rFonts w:ascii="Times New Roman" w:hAnsi="Times New Roman" w:cs="Times New Roman"/>
          <w:color w:val="000000"/>
          <w:sz w:val="20"/>
          <w:szCs w:val="20"/>
          <w:lang w:val="ru"/>
        </w:rPr>
        <w:t>Согласие на обработку персональных данных,</w:t>
      </w:r>
      <w:r>
        <w:rPr>
          <w:rFonts w:ascii="Times New Roman" w:hAnsi="Times New Roman" w:cs="Times New Roman"/>
          <w:color w:val="000000"/>
          <w:sz w:val="20"/>
          <w:szCs w:val="20"/>
          <w:lang w:val="ru"/>
        </w:rPr>
        <w:br w:type="textWrapping"/>
      </w:r>
      <w:r>
        <w:rPr>
          <w:rFonts w:ascii="Times New Roman" w:hAnsi="Times New Roman" w:cs="Times New Roman"/>
          <w:color w:val="000000"/>
          <w:sz w:val="20"/>
          <w:szCs w:val="20"/>
          <w:lang w:val="ru"/>
        </w:rPr>
        <w:t>разрешенных субъектом персональных данных для распространения</w:t>
      </w:r>
    </w:p>
    <w:p>
      <w:pPr>
        <w:pStyle w:val="9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Настоящим я, 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 w:bidi="ar"/>
        </w:rPr>
        <w:t>_______</w:t>
      </w: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___________, </w:t>
      </w:r>
    </w:p>
    <w:p>
      <w:pPr>
        <w:pStyle w:val="90"/>
        <w:ind w:left="567"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(ФИО полностью)</w:t>
      </w:r>
    </w:p>
    <w:p>
      <w:pPr>
        <w:pStyle w:val="90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______________________________________________________________________________________________________</w:t>
      </w:r>
    </w:p>
    <w:p>
      <w:pPr>
        <w:pStyle w:val="90"/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(номер телефона, адрес электронной почты или почтовый адрес субъекта персональных данных)</w:t>
      </w:r>
    </w:p>
    <w:p>
      <w:pPr>
        <w:pStyle w:val="90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руководствуясь статьей 10.1 Федерального закона от 27.07.2006 № 152-ФЗ «О 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 с целью публикации материалов об Областном фестивале народного творчества «У истоков», на информационных ресурсах в следующем порядке:</w:t>
      </w:r>
    </w:p>
    <w:tbl>
      <w:tblPr>
        <w:tblStyle w:val="118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400"/>
        <w:gridCol w:w="2767"/>
        <w:gridCol w:w="1117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Категория персональных данных</w:t>
            </w: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Перечень персональных данных</w:t>
            </w:r>
          </w:p>
        </w:tc>
        <w:tc>
          <w:tcPr>
            <w:tcW w:w="2767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Разрешаю к распространению неопределенному кругу лиц (да/нет)</w:t>
            </w:r>
          </w:p>
        </w:tc>
        <w:tc>
          <w:tcPr>
            <w:tcW w:w="1117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Условия и запреты</w:t>
            </w:r>
          </w:p>
        </w:tc>
        <w:tc>
          <w:tcPr>
            <w:tcW w:w="1369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Дополнительные условия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633" w:type="dxa"/>
            <w:vMerge w:val="restart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общие персональные данные</w:t>
            </w: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Фамилия</w:t>
            </w:r>
          </w:p>
        </w:tc>
        <w:tc>
          <w:tcPr>
            <w:tcW w:w="2767" w:type="dxa"/>
            <w:vMerge w:val="restart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  <w:vMerge w:val="restart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  <w:vMerge w:val="restart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633" w:type="dxa"/>
            <w:vMerge w:val="continue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Имя</w:t>
            </w:r>
          </w:p>
        </w:tc>
        <w:tc>
          <w:tcPr>
            <w:tcW w:w="276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633" w:type="dxa"/>
            <w:vMerge w:val="continue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Отчество</w:t>
            </w:r>
          </w:p>
        </w:tc>
        <w:tc>
          <w:tcPr>
            <w:tcW w:w="276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633" w:type="dxa"/>
            <w:vMerge w:val="continue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Название учреждения</w:t>
            </w:r>
          </w:p>
        </w:tc>
        <w:tc>
          <w:tcPr>
            <w:tcW w:w="276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633" w:type="dxa"/>
            <w:vMerge w:val="continue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90"/>
              <w:widowControl/>
              <w:spacing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  <w:t>коллектива</w:t>
            </w:r>
          </w:p>
        </w:tc>
        <w:tc>
          <w:tcPr>
            <w:tcW w:w="276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  <w:vMerge w:val="continue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биометрические персональные данные</w:t>
            </w:r>
          </w:p>
        </w:tc>
        <w:tc>
          <w:tcPr>
            <w:tcW w:w="3400" w:type="dxa"/>
          </w:tcPr>
          <w:p>
            <w:pPr>
              <w:pStyle w:val="90"/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цветное цифровое фотографическое изображение, видеозапись</w:t>
            </w:r>
          </w:p>
        </w:tc>
        <w:tc>
          <w:tcPr>
            <w:tcW w:w="2767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117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  <w:tc>
          <w:tcPr>
            <w:tcW w:w="1369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</w:p>
        </w:tc>
      </w:tr>
    </w:tbl>
    <w:p>
      <w:pPr>
        <w:pStyle w:val="90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неопределенному кругу лиц:</w:t>
      </w:r>
    </w:p>
    <w:p>
      <w:pPr>
        <w:pStyle w:val="9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</w:p>
    <w:tbl>
      <w:tblPr>
        <w:tblStyle w:val="118"/>
        <w:tblW w:w="0" w:type="auto"/>
        <w:tblInd w:w="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"/>
              </w:rPr>
              <w:t>Информационный ресурс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"/>
              </w:rPr>
              <w:t>Действия с персональными данными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http://www.smolcentrnt.ru/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https://vk.com/smolzentrnt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https://ok.ru/smolcentrnt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https://t.me/smolcnt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kultura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admin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smolensk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/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https://vk.com/club172506443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575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http://www.rusfolk.ru/</w:t>
            </w:r>
          </w:p>
        </w:tc>
        <w:tc>
          <w:tcPr>
            <w:tcW w:w="4575" w:type="dxa"/>
          </w:tcPr>
          <w:p>
            <w:pPr>
              <w:pStyle w:val="90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"/>
              </w:rPr>
              <w:t>Раскрытие сведений неопределенному кругу лиц</w:t>
            </w:r>
          </w:p>
        </w:tc>
      </w:tr>
    </w:tbl>
    <w:p>
      <w:pPr>
        <w:pStyle w:val="90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</w:p>
    <w:p>
      <w:pPr>
        <w:pStyle w:val="90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90"/>
        <w:spacing w:beforeAutospacing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Настоящее согласие действует до отзыва в установленном законом порядке.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>
      <w:pPr>
        <w:pStyle w:val="90"/>
        <w:spacing w:line="240" w:lineRule="atLeast"/>
        <w:ind w:left="4429" w:leftChars="300" w:hanging="3829" w:hangingChars="1915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«___»_______________20__ г. _____________/____________________/</w:t>
      </w:r>
    </w:p>
    <w:p>
      <w:pPr>
        <w:pStyle w:val="90"/>
        <w:spacing w:line="240" w:lineRule="atLeast"/>
        <w:ind w:firstLine="3500" w:firstLineChars="1750"/>
        <w:rPr>
          <w:rFonts w:ascii="Times New Roman" w:hAnsi="Times New Roman" w:cs="Times New Roman"/>
          <w:color w:val="000000"/>
          <w:sz w:val="20"/>
          <w:szCs w:val="20"/>
          <w:lang w:val="ru" w:bidi="a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  <w:lang w:val="ru-RU" w:bidi="ar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ru" w:bidi="ar"/>
        </w:rPr>
        <w:t>Расшифровка подписи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567" w:bottom="144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1"/>
      <w:jc w:val="right"/>
      <w:rPr>
        <w:b/>
        <w:bCs/>
        <w:color w:val="000000"/>
        <w:lang w:val="ru"/>
      </w:rPr>
    </w:pPr>
    <w:r>
      <w:rPr>
        <w:color w:val="000000"/>
        <w:lang w:val="ru-RU"/>
      </w:rPr>
      <w:t xml:space="preserve">ПОЛОЖЕНИЕ о проведении </w:t>
    </w:r>
    <w:r>
      <w:rPr>
        <w:color w:val="000000"/>
        <w:lang w:val="ru"/>
      </w:rPr>
      <w:t>Областно</w:t>
    </w:r>
    <w:r>
      <w:rPr>
        <w:color w:val="000000"/>
        <w:lang w:val="ru-RU"/>
      </w:rPr>
      <w:t>го</w:t>
    </w:r>
    <w:r>
      <w:rPr>
        <w:color w:val="000000"/>
        <w:lang w:val="ru"/>
      </w:rPr>
      <w:t xml:space="preserve"> фестивал</w:t>
    </w:r>
    <w:r>
      <w:rPr>
        <w:color w:val="000000"/>
        <w:lang w:val="ru-RU"/>
      </w:rPr>
      <w:t xml:space="preserve">я </w:t>
    </w:r>
    <w:r>
      <w:rPr>
        <w:color w:val="000000"/>
        <w:lang w:val="ru"/>
      </w:rPr>
      <w:t>народного творчества</w:t>
    </w:r>
    <w:r>
      <w:rPr>
        <w:color w:val="000000"/>
        <w:lang w:val="ru-RU"/>
      </w:rPr>
      <w:t xml:space="preserve"> </w:t>
    </w:r>
    <w:r>
      <w:rPr>
        <w:b/>
        <w:bCs/>
        <w:color w:val="000000"/>
        <w:lang w:val="ru"/>
      </w:rPr>
      <w:t>«У истоков»</w:t>
    </w:r>
  </w:p>
  <w:p>
    <w:pPr>
      <w:pStyle w:val="86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4E96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F3A74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F0F16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820625"/>
    <w:rsid w:val="0FD2382A"/>
    <w:rsid w:val="1590663D"/>
    <w:rsid w:val="1B1126A5"/>
    <w:rsid w:val="1EA1047D"/>
    <w:rsid w:val="25717B01"/>
    <w:rsid w:val="3D2E204C"/>
    <w:rsid w:val="3F767A66"/>
    <w:rsid w:val="4B1E5302"/>
    <w:rsid w:val="4B937C74"/>
    <w:rsid w:val="56061A8B"/>
    <w:rsid w:val="59165F73"/>
    <w:rsid w:val="6141071D"/>
    <w:rsid w:val="636F1D55"/>
    <w:rsid w:val="6C065B89"/>
    <w:rsid w:val="7BB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</w:rPr>
  </w:style>
  <w:style w:type="paragraph" w:styleId="42">
    <w:name w:val="annotation text"/>
    <w:basedOn w:val="1"/>
    <w:qFormat/>
    <w:uiPriority w:val="0"/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western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1077</Words>
  <Characters>9412</Characters>
  <Lines>78</Lines>
  <Paragraphs>20</Paragraphs>
  <TotalTime>47</TotalTime>
  <ScaleCrop>false</ScaleCrop>
  <LinksUpToDate>false</LinksUpToDate>
  <CharactersWithSpaces>10469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2023-01-26T08:57:00Z</dcterms:created>
  <dc:creator>nartvor8</dc:creator>
  <cp:lastModifiedBy>Марина Савченко</cp:lastModifiedBy>
  <cp:lastPrinted>2024-01-19T07:26:00Z</cp:lastPrinted>
  <dcterms:modified xsi:type="dcterms:W3CDTF">2024-02-14T09:43:43Z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31E89AC9FDEF41A68777EDFC82523F08_13</vt:lpwstr>
  </property>
</Properties>
</file>